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0"/>
        <w:rPr>
          <w:rFonts w:hint="eastAsia" w:ascii="黑体" w:hAnsi="黑体" w:eastAsia="黑体" w:cs="黑体"/>
          <w:sz w:val="32"/>
          <w:szCs w:val="32"/>
          <w:lang w:val="en-US" w:eastAsia="zh-CN"/>
        </w:rPr>
      </w:pPr>
      <w:bookmarkStart w:id="0" w:name="OLE_LINK4"/>
      <w:bookmarkStart w:id="1" w:name="OLE_LINK5"/>
      <w:bookmarkStart w:id="2" w:name="OLE_LINK1"/>
      <w:bookmarkStart w:id="3" w:name="OLE_LINK2"/>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黄山市推进重点项目建设先进个人</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sz w:val="44"/>
          <w:szCs w:val="44"/>
          <w:lang w:val="en-US" w:eastAsia="zh-CN"/>
        </w:rPr>
        <w:t>推荐对象简要事迹</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程林林同志</w:t>
      </w:r>
      <w:r>
        <w:rPr>
          <w:rFonts w:hint="eastAsia" w:ascii="方正小标宋简体" w:hAnsi="方正小标宋简体" w:eastAsia="方正小标宋简体" w:cs="方正小标宋简体"/>
          <w:b w:val="0"/>
          <w:bCs/>
          <w:sz w:val="36"/>
          <w:szCs w:val="36"/>
        </w:rPr>
        <w:t>基本情况和主要事迹</w:t>
      </w:r>
    </w:p>
    <w:bookmarkEnd w:id="0"/>
    <w:p>
      <w:pPr>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sz w:val="32"/>
          <w:szCs w:val="32"/>
          <w:lang w:eastAsia="zh-CN"/>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程林林，女，1989年10月出生，现为市世行新农村建设项目办公室（亚行贷款项目办公室）九级职员，具体负责市级重点项目推进和交通领域“两重”国债资金争取工作。该同志</w:t>
      </w:r>
      <w:r>
        <w:rPr>
          <w:rFonts w:hint="default" w:ascii="仿宋_GB2312" w:hAnsi="仿宋_GB2312" w:eastAsia="仿宋_GB2312" w:cs="仿宋_GB2312"/>
          <w:sz w:val="32"/>
          <w:szCs w:val="32"/>
          <w:lang w:val="en-US" w:eastAsia="zh-CN"/>
        </w:rPr>
        <w:t>坚决贯彻</w:t>
      </w:r>
      <w:r>
        <w:rPr>
          <w:rFonts w:hint="eastAsia" w:ascii="仿宋_GB2312" w:hAnsi="仿宋_GB2312" w:eastAsia="仿宋_GB2312" w:cs="仿宋_GB2312"/>
          <w:sz w:val="32"/>
          <w:szCs w:val="32"/>
          <w:lang w:val="en-US" w:eastAsia="zh-CN"/>
        </w:rPr>
        <w:t>落实</w:t>
      </w:r>
      <w:r>
        <w:rPr>
          <w:rFonts w:hint="eastAsia" w:ascii="Times New Roman" w:hAnsi="Times New Roman" w:eastAsia="仿宋_GB2312" w:cs="Times New Roman"/>
          <w:color w:val="auto"/>
          <w:kern w:val="0"/>
          <w:sz w:val="32"/>
          <w:szCs w:val="32"/>
          <w:highlight w:val="none"/>
          <w:lang w:val="en-US" w:eastAsia="zh-CN" w:bidi="ar"/>
        </w:rPr>
        <w:t>全市上下紧扣“三个往前赶”目标，</w:t>
      </w:r>
      <w:r>
        <w:rPr>
          <w:rFonts w:hint="default" w:ascii="Times New Roman" w:hAnsi="Times New Roman" w:eastAsia="仿宋_GB2312" w:cs="Times New Roman"/>
          <w:color w:val="auto"/>
          <w:kern w:val="0"/>
          <w:sz w:val="32"/>
          <w:szCs w:val="32"/>
          <w:highlight w:val="none"/>
          <w:lang w:val="en-US" w:eastAsia="zh-CN" w:bidi="ar"/>
        </w:rPr>
        <w:t>牢固树立</w:t>
      </w:r>
      <w:r>
        <w:rPr>
          <w:rFonts w:hint="eastAsia" w:ascii="Times New Roman" w:hAnsi="Times New Roman" w:eastAsia="仿宋_GB2312" w:cs="Times New Roman"/>
          <w:color w:val="auto"/>
          <w:kern w:val="0"/>
          <w:sz w:val="32"/>
          <w:szCs w:val="32"/>
          <w:highlight w:val="none"/>
          <w:lang w:val="en-US" w:eastAsia="zh-CN" w:bidi="ar"/>
        </w:rPr>
        <w:t>“项目为王、投资为上”理念，全力推进项目建设，持续扩大有效投资。</w:t>
      </w:r>
      <w:r>
        <w:rPr>
          <w:rFonts w:hint="eastAsia" w:ascii="仿宋_GB2312" w:hAnsi="仿宋_GB2312" w:eastAsia="仿宋_GB2312" w:cs="仿宋_GB2312"/>
          <w:sz w:val="32"/>
          <w:szCs w:val="32"/>
          <w:lang w:val="en-US" w:eastAsia="zh-CN"/>
        </w:rPr>
        <w:t>深度参与黄山市</w:t>
      </w:r>
      <w:r>
        <w:rPr>
          <w:rFonts w:hint="default" w:ascii="仿宋_GB2312" w:hAnsi="仿宋_GB2312" w:eastAsia="仿宋_GB2312" w:cs="仿宋_GB2312"/>
          <w:sz w:val="32"/>
          <w:szCs w:val="32"/>
          <w:lang w:val="en-US" w:eastAsia="zh-CN"/>
        </w:rPr>
        <w:t>现代化基础设施体系</w:t>
      </w:r>
      <w:r>
        <w:rPr>
          <w:rFonts w:hint="eastAsia" w:ascii="仿宋_GB2312" w:hAnsi="仿宋_GB2312" w:eastAsia="仿宋_GB2312" w:cs="仿宋_GB2312"/>
          <w:sz w:val="32"/>
          <w:szCs w:val="32"/>
          <w:lang w:val="en-US" w:eastAsia="zh-CN"/>
        </w:rPr>
        <w:t>建设，在多个关乎黄山长远发展的重大基础设施项目争取与推进工作中，履职尽责、勇挑重担，取得显著成效，为全市重点项目建设和投资稳定增长作出重要贡献。</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一、精耕细作抓编报强调度，筑牢重点项目建设根基</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级重点项目是夯实投资支撑、释放投资效益的核心载体。自2023年负责市级重点项目编报工作以来，该同志每年精准排定总投资5000万元以上项目400个以上、计划新开工项目200个以上，年度计划投资超300亿元，经梳理审核后报市政府印发实施，为全市项目建设划定清晰“路线图”。在项目调度推进中，深化落实“1+3+1”调度体系、红黄灯预警、提级管理等机制，以“直奔现场、一杆子插到底”的务实作风，精准协调解决项目建设中的堵点卡点问题，全力保障项目用林、用地、用能等关键要素供给，推动项目建设常态化、高效化开展。2025年1—11月，市级重点项目完成投资323.6亿元，投资进度达99.3%，超序时进度7.6个百分点，实现稳步快进；提前谋划、高效完成2026年市级重点项目五轮编报，共摸排梳理项目455个，年度计划投资319亿元，为“十五五”开局之年固定资产投资稳定增长筑牢基础。协同推进省级开工动员项目申报工作，2025年四个季度省级开工动员项目开工率、纳统率均达100%，持续位居全省首位，展现黄山项目建设强劲势头。</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二、前瞻谋划推前期破瓶颈，攻坚重大基建项目落地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重大基础设施项目是拉动投资、赋能长远发展的“压舱石”。2016年—2022年在铁办工作期间，该同志积极投身杭黄、昌景黄、池黄铁路等重大交通项目的争取与推进工作，全程参与协调对接，为黄山铁路网络完善贡献力量。2022年以来，聚焦黄山旅游T1线一期工程项目，参与推进前期谋划与争取工作，2025年多次赴省发改委、省自然资源厅、省林业局等部门对接协调，高效完成项目初步设计、自然保护地审核、用地审批等关键要件办理，推动该项目作为“十四五”国家102项重大工程获国家发改委认可并顺利开工。期间，牵头拟定项目专题会议议题和方案，梳理印发任务清单与会议纪要，深度参与项目征地拆迁包干补偿标准制定等研究性、决策性工作，为项目顺利推进扫清障碍。同时，积极参与新安江航道综合整治提升工程、S66黄山区至祁门高速公路工程、黄山绿色空铁物流园普铁专用线等重大项目特许经营模式研究及前期推进工作。经积极对上争取，新安江航道项目特许经营方案已通过国家发改委审核；S66高速公路已召开可研报告审查会，特许经营方案研究同步推进；普铁专用线项目可研报告通过上海铁路局技术审查，并于2025年7月成功纳入“2025年第一批需中央加大建设用地保障力度的重大项目清单”，投资运营模式深化研究有序开展，为一批重大基建项目落地见效奠定坚实基础。</w:t>
      </w:r>
      <w:bookmarkEnd w:id="1"/>
    </w:p>
    <w:p>
      <w:pPr>
        <w:keepNext w:val="0"/>
        <w:keepLines w:val="0"/>
        <w:widowControl/>
        <w:numPr>
          <w:ilvl w:val="0"/>
          <w:numId w:val="1"/>
        </w:numPr>
        <w:suppressLineNumbers w:val="0"/>
        <w:ind w:firstLine="640" w:firstLineChars="200"/>
        <w:jc w:val="left"/>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精准对接争资金储项目，夯实项目建设要素保障</w:t>
      </w:r>
      <w:bookmarkEnd w:id="2"/>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资金保障是项目建设的“生命线”。该同志深刻把握国债资金对经济社会高质量发展的关键支撑作用，精准锚定国家政策导向，抢抓国债发行重大机遇，将资金争取作为保障项目建设的核心抓手，全力以赴为项目发展注入“金融活水”。自2024年负责基础设施科相关工作以来，主动加强与省发改委基础处的对接汇报，成功为G530国道等3个交通项目争取国债资金3.7亿元。在“两重”资金争取中，创新工作思路，将G530国道黄山区段和休宁县段整合打包申报，成功争取国债资金3.024亿元，该项目成为2024年全市仅有的2个国债项目之一。2025年，持续发力、精准突破，成功为G56杭瑞高速昱岭关(皖浙省界)至屯溪段安全韧性提升工程项目争取国债资金5600万元（2026年将下达第二笔资金5050万元），该项目系全省“提升基础设施安全保障能力”领域获批的2个国债项目之一；在“两新”资金争取中，成功为安徽省2025年度老旧营运船舶报废更新项目争取国债资金696.31万元，多点发力筑牢项目资金保障网。同时，立足长远、超前谋划，加快推进总投资12.5亿元的G205万安至东临溪段公路改建工程等多个交通项目前期工作，系统梳理储备2026年交通领域国债资金申报项目，为后续项目建设持续高效推进提供了坚实的资金保障支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程林林同志在重点项目编报推进、重大项目谋划实施、项目资金争取储备等工作中，实绩突出、成效显著，充分展现了新时代公职人员的责任与担当，符合重点建设项目先进个人评选条件，特此推荐。</w:t>
      </w:r>
    </w:p>
    <w:bookmarkEnd w:id="3"/>
    <w:p>
      <w:r>
        <w:br w:type="page"/>
      </w:r>
    </w:p>
    <w:p>
      <w:pPr>
        <w:keepNext w:val="0"/>
        <w:keepLines w:val="0"/>
        <w:pageBreakBefore w:val="0"/>
        <w:widowControl w:val="0"/>
        <w:kinsoku/>
        <w:wordWrap/>
        <w:overflowPunct/>
        <w:topLinePunct w:val="0"/>
        <w:autoSpaceDE/>
        <w:autoSpaceDN/>
        <w:bidi w:val="0"/>
        <w:adjustRightInd/>
        <w:snapToGrid/>
        <w:spacing w:line="572" w:lineRule="exact"/>
        <w:ind w:left="0"/>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蒋文祥同志</w:t>
      </w:r>
      <w:r>
        <w:rPr>
          <w:rFonts w:hint="eastAsia" w:ascii="方正小标宋简体" w:hAnsi="方正小标宋简体" w:eastAsia="方正小标宋简体" w:cs="方正小标宋简体"/>
          <w:b w:val="0"/>
          <w:bCs/>
          <w:sz w:val="36"/>
          <w:szCs w:val="36"/>
        </w:rPr>
        <w:t>基本情况和主要事迹</w:t>
      </w:r>
    </w:p>
    <w:p>
      <w:pPr>
        <w:keepNext w:val="0"/>
        <w:keepLines w:val="0"/>
        <w:pageBreakBefore w:val="0"/>
        <w:widowControl/>
        <w:suppressLineNumbers w:val="0"/>
        <w:kinsoku/>
        <w:wordWrap/>
        <w:overflowPunct/>
        <w:topLinePunct w:val="0"/>
        <w:autoSpaceDE/>
        <w:autoSpaceDN/>
        <w:bidi w:val="0"/>
        <w:adjustRightInd/>
        <w:snapToGrid/>
        <w:spacing w:line="572" w:lineRule="exact"/>
        <w:jc w:val="center"/>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蒋文祥</w:t>
      </w:r>
      <w:r>
        <w:rPr>
          <w:rFonts w:hint="eastAsia" w:ascii="仿宋_GB2312" w:hAnsi="仿宋_GB2312" w:eastAsia="仿宋_GB2312" w:cs="仿宋_GB2312"/>
          <w:sz w:val="32"/>
          <w:szCs w:val="32"/>
          <w:highlight w:val="none"/>
          <w:lang w:eastAsia="zh-CN"/>
        </w:rPr>
        <w:t>，男，19</w:t>
      </w:r>
      <w:r>
        <w:rPr>
          <w:rFonts w:hint="eastAsia" w:ascii="仿宋_GB2312" w:hAnsi="仿宋_GB2312" w:eastAsia="仿宋_GB2312" w:cs="仿宋_GB2312"/>
          <w:sz w:val="32"/>
          <w:szCs w:val="32"/>
          <w:highlight w:val="none"/>
          <w:lang w:val="en-US" w:eastAsia="zh-CN"/>
        </w:rPr>
        <w:t>88</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月出生，中共党员，现任黄山市</w:t>
      </w:r>
      <w:r>
        <w:rPr>
          <w:rFonts w:hint="eastAsia" w:ascii="仿宋_GB2312" w:hAnsi="仿宋_GB2312" w:eastAsia="仿宋_GB2312" w:cs="仿宋_GB2312"/>
          <w:sz w:val="32"/>
          <w:szCs w:val="32"/>
          <w:highlight w:val="none"/>
          <w:lang w:val="en-US" w:eastAsia="zh-CN"/>
        </w:rPr>
        <w:t>发展改革委铁办项目专员</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sz w:val="32"/>
          <w:szCs w:val="32"/>
          <w:lang w:val="en-US" w:eastAsia="zh-CN"/>
        </w:rPr>
        <w:t>在过程中，该同志在T1线项目的前期推进及近年来承担的多个铁路重点项目建设工作中，以高度的责任感、精湛的业务能力和忘我的奉献精神，勇挑重担、攻坚克难，甘当项目攻坚的“先锋员”“润滑剂”，为项目依法合规、高效顺利地开工建设作出了贡献，展现了一名新时代发改人的风采。</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一、政治坚定，素质过硬，牢记建设使命</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该同志始终坚持以高度的政治自觉对待国家重点项目建设任务，深刻认识池黄高铁、T1线等项目对完善区域交通网络、促进经济社会发展的重要意义。能够将个人工作融入国家发展大局，在思想上、行动上自觉与项目建设目标要求保持高度一致。在大战大考面前，信念坚定，服从指挥，展现出过硬的政治素养和思想觉悟。</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left"/>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二、深耕一线，攻坚克难，勇担建设重任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T1线项目投资规模大、涉及面广、审批环节多、协调难度高、专业性强，前期工作是决定项目成败的关键。在委主要领导靠前指挥、一线督战的有力引领下，该同志主动作为、积极跟进，力促特许经营方案成功获批、优质社会投资人如期选定、项目可研与初设相继通过审查、特许经营协议正式签署……这一系列关键节点的完成，不仅为项目依法合规建设提供了坚实保障，也为后续施工的全面展开创造了极为有利的条件，最终确保了T1线项目按期、顺利地实现开工建设目标。</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left"/>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三、团结协作，甘于奉献，凝聚建设合力</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仿宋_GB2312"/>
          <w:sz w:val="32"/>
          <w:szCs w:val="32"/>
          <w:lang w:val="en-US" w:eastAsia="zh-CN"/>
        </w:rPr>
        <w:t>项目前期工作涉及委内多个科室、市里多个部门乃至上级单位，协调量极大。该同志充分发挥桥梁纽带作用，对内紧密配合委领导，及时汇报进展、反映问题；对外主动加强与铁路、自然资源、财政、交通等部门的沟通联络，建立了高效顺畅的协作机制。经常为了一份文件的签批、一次会议的协调而多方奔走，不厌其烦地解释说明。在任务最紧张的阶段，该同志舍小家、顾大家，加班加点成为常态，始终以饱满的热情和昂扬的斗志坚守岗位，用自身的“辛苦指数”换取项目前期工作的“推进速度”，</w:t>
      </w:r>
      <w:r>
        <w:rPr>
          <w:rFonts w:hint="default" w:ascii="Times New Roman" w:hAnsi="Times New Roman" w:eastAsia="仿宋_GB2312" w:cs="Times New Roman"/>
          <w:color w:val="000000"/>
          <w:sz w:val="32"/>
          <w:szCs w:val="32"/>
          <w:lang w:val="en-US" w:eastAsia="zh-CN"/>
        </w:rPr>
        <w:t>为项目早日开工建设抢得了先机、创造了条件。</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2FA27"/>
    <w:multiLevelType w:val="singleLevel"/>
    <w:tmpl w:val="9952FA2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B75B8"/>
    <w:rsid w:val="3FEAE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2026-02-05T08:39:00Z</dcterms:created>
  <dc:creator>Administrator</dc:creator>
  <cp:lastModifiedBy>hss</cp:lastModifiedBy>
  <dcterms:modified xsi:type="dcterms:W3CDTF">2026-02-05T09:58:06Z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eyJoZGlkIjoiNzc4YzFhZmM2YjQ4YmZkOWM3NjkwYTAzNjNjMTM5NzAifQ==</vt:lpwstr>
  </property>
  <property fmtid="{D5CDD505-2E9C-101B-9397-08002B2CF9AE}" pid="4" name="ICV">
    <vt:lpwstr>7D46EEB9992B4B94991FD1EF97D18005_12</vt:lpwstr>
  </property>
</Properties>
</file>