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eastAsia="zh-CN"/>
        </w:rPr>
        <w:t>市发展改革委关于报送</w:t>
      </w:r>
      <w:r>
        <w:rPr>
          <w:rFonts w:hint="eastAsia" w:asciiTheme="majorEastAsia" w:hAnsiTheme="majorEastAsia" w:eastAsiaTheme="majorEastAsia" w:cstheme="majorEastAsia"/>
          <w:b/>
          <w:bCs/>
          <w:color w:val="auto"/>
          <w:sz w:val="44"/>
          <w:szCs w:val="44"/>
          <w:lang w:val="en-US" w:eastAsia="zh-CN"/>
        </w:rPr>
        <w:t>2020年工作总结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ajorEastAsia" w:hAnsiTheme="majorEastAsia" w:eastAsiaTheme="majorEastAsia" w:cstheme="majorEastAsia"/>
          <w:b/>
          <w:bCs/>
          <w:color w:val="auto"/>
          <w:sz w:val="44"/>
          <w:szCs w:val="44"/>
          <w:lang w:eastAsia="zh-CN"/>
        </w:rPr>
      </w:pPr>
      <w:r>
        <w:rPr>
          <w:rFonts w:hint="eastAsia" w:asciiTheme="majorEastAsia" w:hAnsiTheme="majorEastAsia" w:eastAsiaTheme="majorEastAsia" w:cstheme="majorEastAsia"/>
          <w:b/>
          <w:bCs/>
          <w:color w:val="auto"/>
          <w:sz w:val="44"/>
          <w:szCs w:val="44"/>
          <w:lang w:val="en-US" w:eastAsia="zh-CN"/>
        </w:rPr>
        <w:t>以及</w:t>
      </w:r>
      <w:r>
        <w:rPr>
          <w:rFonts w:hint="eastAsia" w:asciiTheme="majorEastAsia" w:hAnsiTheme="majorEastAsia" w:eastAsiaTheme="majorEastAsia" w:cstheme="majorEastAsia"/>
          <w:b/>
          <w:bCs/>
          <w:color w:val="auto"/>
          <w:sz w:val="44"/>
          <w:szCs w:val="44"/>
          <w:lang w:eastAsia="zh-CN"/>
        </w:rPr>
        <w:t>“十四五”和2021年工作谋划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eastAsia="zh-CN"/>
        </w:rPr>
        <w:t>的</w:t>
      </w:r>
      <w:r>
        <w:rPr>
          <w:rFonts w:hint="eastAsia" w:asciiTheme="majorEastAsia" w:hAnsiTheme="majorEastAsia" w:eastAsiaTheme="majorEastAsia" w:cstheme="majorEastAsia"/>
          <w:b/>
          <w:bCs/>
          <w:color w:val="auto"/>
          <w:sz w:val="44"/>
          <w:szCs w:val="44"/>
          <w:lang w:val="en-US" w:eastAsia="zh-CN"/>
        </w:rPr>
        <w:t>报告</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市委办公室：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rPr>
        <w:t>中共黄山市委办公室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关于报送2020年工作总结以及“十四五”和2021年工作谋划</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通知</w:t>
      </w:r>
      <w:r>
        <w:rPr>
          <w:rFonts w:hint="eastAsia" w:ascii="仿宋_GB2312" w:hAnsi="仿宋_GB2312" w:eastAsia="仿宋_GB2312" w:cs="仿宋_GB2312"/>
          <w:color w:val="auto"/>
          <w:sz w:val="32"/>
          <w:szCs w:val="32"/>
          <w:lang w:eastAsia="zh-CN"/>
        </w:rPr>
        <w:t>》要求，现将我委</w:t>
      </w:r>
      <w:r>
        <w:rPr>
          <w:rFonts w:hint="eastAsia" w:ascii="仿宋_GB2312" w:hAnsi="仿宋_GB2312" w:eastAsia="仿宋_GB2312" w:cs="仿宋_GB2312"/>
          <w:color w:val="auto"/>
          <w:sz w:val="32"/>
          <w:szCs w:val="32"/>
          <w:lang w:val="en-US" w:eastAsia="zh-CN"/>
        </w:rPr>
        <w:t>2020年工作总结</w:t>
      </w:r>
      <w:r>
        <w:rPr>
          <w:rFonts w:hint="eastAsia" w:ascii="仿宋_GB2312" w:hAnsi="仿宋_GB2312" w:eastAsia="仿宋_GB2312" w:cs="仿宋_GB2312"/>
          <w:color w:val="auto"/>
          <w:sz w:val="32"/>
          <w:szCs w:val="32"/>
        </w:rPr>
        <w:t>以及“十四五”和2021年</w:t>
      </w:r>
      <w:r>
        <w:rPr>
          <w:rFonts w:hint="eastAsia" w:ascii="仿宋_GB2312" w:hAnsi="仿宋_GB2312" w:eastAsia="仿宋_GB2312" w:cs="仿宋_GB2312"/>
          <w:color w:val="auto"/>
          <w:sz w:val="32"/>
          <w:szCs w:val="32"/>
          <w:lang w:val="en-US" w:eastAsia="zh-CN"/>
        </w:rPr>
        <w:t>工作谋划报告如下：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一、2020年工作开展情况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auto"/>
          <w:kern w:val="0"/>
          <w:sz w:val="32"/>
          <w:szCs w:val="32"/>
          <w:lang w:eastAsia="zh-CN"/>
        </w:rPr>
        <w:t>今年以来，</w:t>
      </w:r>
      <w:r>
        <w:rPr>
          <w:rFonts w:hint="eastAsia" w:ascii="仿宋_GB2312" w:hAnsi="仿宋_GB2312" w:eastAsia="仿宋_GB2312" w:cs="仿宋_GB2312"/>
          <w:color w:val="auto"/>
          <w:kern w:val="0"/>
          <w:sz w:val="32"/>
          <w:szCs w:val="32"/>
        </w:rPr>
        <w:t>面对突如其来的新冠疫情和复杂严峻的国内外形势，</w:t>
      </w:r>
      <w:r>
        <w:rPr>
          <w:rFonts w:hint="eastAsia" w:ascii="仿宋_GB2312" w:hAnsi="仿宋_GB2312" w:eastAsia="仿宋_GB2312" w:cs="仿宋_GB2312"/>
          <w:color w:val="auto"/>
          <w:sz w:val="32"/>
          <w:szCs w:val="32"/>
          <w:lang w:val="en-US" w:eastAsia="zh-CN"/>
        </w:rPr>
        <w:t>在市委、市政府的坚强领导下，市发展改革委坚持以习近平新时代中国特色社会主义思想为指导，认真贯彻落实中央、省、市各项决策部署，</w:t>
      </w:r>
      <w:r>
        <w:rPr>
          <w:rFonts w:hint="eastAsia" w:ascii="仿宋_GB2312" w:hAnsi="仿宋_GB2312" w:eastAsia="仿宋_GB2312" w:cs="仿宋_GB2312"/>
          <w:b w:val="0"/>
          <w:bCs w:val="0"/>
          <w:sz w:val="32"/>
          <w:szCs w:val="32"/>
          <w:lang w:val="en-US" w:eastAsia="zh-CN"/>
        </w:rPr>
        <w:t>统筹推进疫情防控、防汛抗洪救灾和经济社会发展各项任务，扎实做好“六稳”工作，全力落实“六保”任务，经济社会发展势头继续稳步恢复。</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color w:val="auto"/>
          <w:sz w:val="32"/>
          <w:szCs w:val="32"/>
        </w:rPr>
        <w:t>（一）</w:t>
      </w:r>
      <w:r>
        <w:rPr>
          <w:rFonts w:hint="eastAsia" w:ascii="楷体_GB2312" w:hAnsi="楷体_GB2312" w:eastAsia="楷体_GB2312" w:cs="楷体_GB2312"/>
          <w:b/>
          <w:color w:val="auto"/>
          <w:sz w:val="32"/>
          <w:szCs w:val="32"/>
          <w:lang w:eastAsia="zh-CN"/>
        </w:rPr>
        <w:t>着力抗疫情稳主体，</w:t>
      </w:r>
      <w:r>
        <w:rPr>
          <w:rFonts w:hint="eastAsia" w:ascii="楷体_GB2312" w:hAnsi="楷体_GB2312" w:eastAsia="楷体_GB2312" w:cs="楷体_GB2312"/>
          <w:b/>
          <w:color w:val="auto"/>
          <w:sz w:val="32"/>
          <w:szCs w:val="32"/>
          <w:lang w:val="en-US" w:eastAsia="zh-CN"/>
        </w:rPr>
        <w:t>复工复产成果显著。</w:t>
      </w:r>
      <w:r>
        <w:rPr>
          <w:rFonts w:hint="eastAsia" w:ascii="仿宋_GB2312" w:hAnsi="仿宋_GB2312" w:eastAsia="仿宋_GB2312" w:cs="仿宋_GB2312"/>
          <w:b/>
          <w:bCs/>
          <w:color w:val="auto"/>
          <w:sz w:val="32"/>
          <w:szCs w:val="32"/>
          <w:u w:val="none"/>
          <w:lang w:val="en-US" w:eastAsia="zh-CN"/>
        </w:rPr>
        <w:t>一是</w:t>
      </w:r>
      <w:r>
        <w:rPr>
          <w:rFonts w:hint="eastAsia" w:ascii="仿宋_GB2312" w:hAnsi="仿宋_GB2312" w:eastAsia="仿宋_GB2312" w:cs="仿宋_GB2312"/>
          <w:color w:val="auto"/>
          <w:sz w:val="32"/>
          <w:szCs w:val="32"/>
          <w:u w:val="none"/>
          <w:lang w:val="en-US" w:eastAsia="zh-CN"/>
        </w:rPr>
        <w:t>在全省率先成立由我委牵头的“三返”工作组，有力助推企业、项目安全有序复产达产。成立8个重点项目复工复产服务小组，分赴各地督导包保，摸排解决项目复工问题64个。</w:t>
      </w:r>
      <w:r>
        <w:rPr>
          <w:rFonts w:hint="eastAsia" w:ascii="仿宋_GB2312" w:hAnsi="仿宋_GB2312" w:eastAsia="仿宋_GB2312" w:cs="仿宋_GB2312"/>
          <w:b/>
          <w:bCs/>
          <w:color w:val="auto"/>
          <w:sz w:val="32"/>
          <w:szCs w:val="32"/>
          <w:u w:val="none"/>
          <w:lang w:val="en-US" w:eastAsia="zh-CN"/>
        </w:rPr>
        <w:t>二是</w:t>
      </w:r>
      <w:r>
        <w:rPr>
          <w:rFonts w:hint="eastAsia" w:ascii="仿宋_GB2312" w:hAnsi="仿宋_GB2312" w:eastAsia="仿宋_GB2312" w:cs="仿宋_GB2312"/>
          <w:color w:val="auto"/>
          <w:sz w:val="32"/>
          <w:szCs w:val="32"/>
          <w:lang w:val="en-US" w:eastAsia="zh-CN"/>
        </w:rPr>
        <w:t>出台惠企惠旅“双十条”政策，编印应对新冠疫情支持企业共渡难关政策汇编。截至目前，共拨付涉企资金1.22亿元，25家疫情防控名单内企业获优惠贷款2.98亿元，累计减免企业用水用电用气成本近2000万元，有力支持企业渡过难关。三</w:t>
      </w:r>
      <w:r>
        <w:rPr>
          <w:rFonts w:hint="eastAsia" w:ascii="仿宋_GB2312" w:hAnsi="仿宋_GB2312" w:eastAsia="仿宋_GB2312" w:cs="仿宋_GB2312"/>
          <w:b/>
          <w:bCs/>
          <w:color w:val="auto"/>
          <w:sz w:val="32"/>
          <w:szCs w:val="32"/>
          <w:u w:val="none"/>
          <w:lang w:val="en-US" w:eastAsia="zh-CN"/>
        </w:rPr>
        <w:t>是</w:t>
      </w:r>
      <w:r>
        <w:rPr>
          <w:rFonts w:hint="eastAsia" w:ascii="仿宋_GB2312" w:hAnsi="仿宋_GB2312" w:eastAsia="仿宋_GB2312" w:cs="仿宋_GB2312"/>
          <w:color w:val="auto"/>
          <w:sz w:val="32"/>
          <w:szCs w:val="32"/>
          <w:u w:val="none"/>
          <w:lang w:val="en-US" w:eastAsia="zh-CN"/>
        </w:rPr>
        <w:t>做好居民生活必需品和医疗用品的价格监测，</w:t>
      </w:r>
      <w:r>
        <w:rPr>
          <w:rFonts w:hint="eastAsia" w:ascii="仿宋_GB2312" w:hAnsi="仿宋_GB2312" w:eastAsia="仿宋_GB2312" w:cs="仿宋_GB2312"/>
          <w:color w:val="auto"/>
          <w:sz w:val="32"/>
          <w:szCs w:val="32"/>
          <w:lang w:val="en-US" w:eastAsia="zh-CN"/>
        </w:rPr>
        <w:t>保障疫情汛情期间粮油供应，</w:t>
      </w:r>
      <w:r>
        <w:rPr>
          <w:rFonts w:hint="eastAsia" w:ascii="仿宋_GB2312" w:hAnsi="仿宋_GB2312" w:eastAsia="仿宋_GB2312" w:cs="仿宋_GB2312"/>
          <w:color w:val="auto"/>
          <w:sz w:val="32"/>
          <w:szCs w:val="32"/>
          <w:u w:val="none"/>
          <w:lang w:val="en-US" w:eastAsia="zh-CN"/>
        </w:rPr>
        <w:t>维护市场秩序平稳有序。</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color w:val="FF0000"/>
          <w:sz w:val="32"/>
          <w:szCs w:val="32"/>
          <w:lang w:val="en-US" w:eastAsia="zh-CN"/>
        </w:rPr>
      </w:pPr>
      <w:r>
        <w:rPr>
          <w:rFonts w:hint="eastAsia" w:ascii="楷体_GB2312" w:hAnsi="楷体_GB2312" w:eastAsia="楷体_GB2312" w:cs="楷体_GB2312"/>
          <w:b/>
          <w:color w:val="auto"/>
          <w:sz w:val="32"/>
          <w:szCs w:val="32"/>
          <w:lang w:val="en-US" w:eastAsia="zh-CN"/>
        </w:rPr>
        <w:t>（二）着力深分析强调度，经济运行加快恢复。</w:t>
      </w:r>
      <w:r>
        <w:rPr>
          <w:rFonts w:hint="eastAsia" w:ascii="仿宋_GB2312" w:hAnsi="仿宋_GB2312" w:eastAsia="仿宋_GB2312" w:cs="仿宋_GB2312"/>
          <w:color w:val="auto"/>
          <w:sz w:val="32"/>
          <w:szCs w:val="32"/>
          <w:lang w:val="en-US" w:eastAsia="zh-CN"/>
        </w:rPr>
        <w:t>举办全市经济形势分析调度会23次，全市经济运行较一季度复苏加快、回升趋稳。前三季度，全市地区生产总值同比增长1.0%，较一季度提高9.4个百分点；1-10月，全市</w:t>
      </w:r>
      <w:r>
        <w:rPr>
          <w:rFonts w:hint="eastAsia" w:ascii="仿宋_GB2312" w:hAnsi="仿宋_GB2312" w:eastAsia="仿宋_GB2312" w:cs="仿宋_GB2312"/>
          <w:b w:val="0"/>
          <w:bCs w:val="0"/>
          <w:color w:val="auto"/>
          <w:sz w:val="32"/>
          <w:szCs w:val="32"/>
          <w:lang w:val="en-US" w:eastAsia="zh-CN"/>
        </w:rPr>
        <w:t>规上工业增加值、</w:t>
      </w:r>
      <w:r>
        <w:rPr>
          <w:rFonts w:hint="eastAsia" w:ascii="仿宋_GB2312" w:hAnsi="仿宋_GB2312" w:eastAsia="仿宋_GB2312" w:cs="仿宋_GB2312"/>
          <w:b w:val="0"/>
          <w:bCs w:val="0"/>
          <w:color w:val="auto"/>
          <w:sz w:val="32"/>
          <w:szCs w:val="32"/>
          <w:highlight w:val="none"/>
          <w:lang w:val="en-US" w:eastAsia="zh-CN"/>
        </w:rPr>
        <w:t>战略性新兴产业产值、高新技术产业增加值、</w:t>
      </w:r>
      <w:r>
        <w:rPr>
          <w:rFonts w:hint="eastAsia" w:ascii="仿宋_GB2312" w:hAnsi="仿宋_GB2312" w:eastAsia="仿宋_GB2312" w:cs="仿宋_GB2312"/>
          <w:b w:val="0"/>
          <w:bCs w:val="0"/>
          <w:color w:val="auto"/>
          <w:sz w:val="32"/>
          <w:szCs w:val="32"/>
          <w:lang w:val="en-US" w:eastAsia="zh-CN"/>
        </w:rPr>
        <w:t>固定资产投资、工业投资、限上消费品零售额、财政收入、外商直接投资等8项指标增速分别比前三季度提高0.9、0.5、3.7、0.5、0.1、1.7、1.8、4.1个百分点；其中工业投资、技改投资增速居全省首位，外商直接投资居第3位、固定资产投资居第4位，房地产投资居</w:t>
      </w:r>
      <w:r>
        <w:rPr>
          <w:rFonts w:hint="eastAsia" w:ascii="仿宋_GB2312" w:hAnsi="仿宋_GB2312" w:eastAsia="仿宋_GB2312" w:cs="仿宋_GB2312"/>
          <w:b w:val="0"/>
          <w:bCs w:val="0"/>
          <w:color w:val="auto"/>
          <w:sz w:val="32"/>
          <w:szCs w:val="32"/>
          <w:highlight w:val="none"/>
          <w:lang w:val="en-US" w:eastAsia="zh-CN"/>
        </w:rPr>
        <w:t>第5位。规上工业增加值、战略性新兴产业产值、高新技术产业增加值、限上消费品零售额等指标与全省差距持续缩小。</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b/>
          <w:color w:val="auto"/>
          <w:sz w:val="32"/>
          <w:szCs w:val="32"/>
          <w:lang w:val="en-US" w:eastAsia="zh-CN"/>
        </w:rPr>
        <w:t>（三）着力深谋划绘蓝图，参谋作用发挥有力。</w:t>
      </w:r>
      <w:r>
        <w:rPr>
          <w:rFonts w:hint="eastAsia" w:ascii="仿宋_GB2312" w:hAnsi="仿宋_GB2312" w:eastAsia="仿宋_GB2312" w:cs="仿宋_GB2312"/>
          <w:color w:val="auto"/>
          <w:sz w:val="32"/>
          <w:szCs w:val="32"/>
        </w:rPr>
        <w:t>去年6月份全面启动了全市“十四五”规划编制工作</w:t>
      </w:r>
      <w:r>
        <w:rPr>
          <w:rFonts w:hint="eastAsia" w:ascii="仿宋_GB2312" w:hAnsi="仿宋_GB2312" w:eastAsia="仿宋_GB2312" w:cs="仿宋_GB2312"/>
          <w:color w:val="auto"/>
          <w:sz w:val="32"/>
          <w:szCs w:val="32"/>
          <w:lang w:eastAsia="zh-CN"/>
        </w:rPr>
        <w:t>，今年以来，主要是：</w:t>
      </w: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color w:val="auto"/>
          <w:sz w:val="32"/>
          <w:szCs w:val="32"/>
        </w:rPr>
        <w:t>在各地各部门前期课题研究基础上，组织开展全市“十四五”经济社会发展基本思路研究</w:t>
      </w:r>
      <w:r>
        <w:rPr>
          <w:rFonts w:hint="eastAsia" w:ascii="仿宋_GB2312" w:hAnsi="仿宋_GB2312" w:eastAsia="仿宋_GB2312" w:cs="仿宋_GB2312"/>
          <w:color w:val="auto"/>
          <w:sz w:val="32"/>
          <w:szCs w:val="32"/>
          <w:lang w:eastAsia="zh-CN"/>
        </w:rPr>
        <w:t>，提出</w:t>
      </w:r>
      <w:r>
        <w:rPr>
          <w:rFonts w:hint="eastAsia" w:ascii="仿宋_GB2312" w:hAnsi="仿宋_GB2312" w:eastAsia="仿宋_GB2312" w:cs="仿宋_GB2312"/>
          <w:color w:val="auto"/>
          <w:sz w:val="32"/>
          <w:szCs w:val="32"/>
        </w:rPr>
        <w:t>美丽中国先行区、长三角绿色发展示范区和具有国际影响力的文化旅游目的地</w:t>
      </w:r>
      <w:r>
        <w:rPr>
          <w:rFonts w:hint="eastAsia" w:ascii="仿宋_GB2312" w:hAnsi="仿宋_GB2312" w:eastAsia="仿宋_GB2312" w:cs="仿宋_GB2312"/>
          <w:color w:val="auto"/>
          <w:sz w:val="32"/>
          <w:szCs w:val="32"/>
          <w:lang w:eastAsia="zh-CN"/>
        </w:rPr>
        <w:t>三个城市定位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color w:val="auto"/>
          <w:sz w:val="32"/>
          <w:szCs w:val="32"/>
          <w:lang w:eastAsia="zh-CN"/>
        </w:rPr>
        <w:t>聘请国家发展改革委国际合作中心编制黄山市“十四五”规划纲要，</w:t>
      </w:r>
      <w:r>
        <w:rPr>
          <w:rFonts w:hint="eastAsia" w:ascii="仿宋_GB2312" w:hAnsi="仿宋_GB2312" w:eastAsia="仿宋_GB2312" w:cs="仿宋_GB2312"/>
          <w:color w:val="auto"/>
          <w:sz w:val="32"/>
          <w:szCs w:val="32"/>
          <w:lang w:val="en-US" w:eastAsia="zh-CN"/>
        </w:rPr>
        <w:t>目前已经形成规划纲要初稿，正在开展第二轮征求意见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eastAsia="zh-CN"/>
        </w:rPr>
        <w:t>提出</w:t>
      </w:r>
      <w:r>
        <w:rPr>
          <w:rFonts w:hint="eastAsia" w:ascii="仿宋_GB2312" w:hAnsi="仿宋_GB2312" w:eastAsia="仿宋_GB2312" w:cs="仿宋_GB2312"/>
          <w:color w:val="auto"/>
          <w:sz w:val="32"/>
          <w:szCs w:val="32"/>
          <w:lang w:val="en-US" w:eastAsia="zh-CN"/>
        </w:rPr>
        <w:t>一批拟</w:t>
      </w:r>
      <w:r>
        <w:rPr>
          <w:rFonts w:hint="eastAsia" w:ascii="仿宋_GB2312" w:hAnsi="仿宋_GB2312" w:eastAsia="仿宋_GB2312" w:cs="仿宋_GB2312"/>
          <w:color w:val="auto"/>
          <w:sz w:val="32"/>
          <w:szCs w:val="32"/>
        </w:rPr>
        <w:t>拟纳入国家、省、长三角、杭州都市圈规划重大工程、重大政策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重大项目，并</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国家发展改革委、省发展改革委、上海长三角办、杭州市发展改革委进行</w:t>
      </w:r>
      <w:r>
        <w:rPr>
          <w:rFonts w:hint="eastAsia" w:ascii="仿宋_GB2312" w:hAnsi="仿宋_GB2312" w:eastAsia="仿宋_GB2312" w:cs="仿宋_GB2312"/>
          <w:color w:val="auto"/>
          <w:sz w:val="32"/>
          <w:szCs w:val="32"/>
          <w:lang w:eastAsia="zh-CN"/>
        </w:rPr>
        <w:t>多次</w:t>
      </w:r>
      <w:r>
        <w:rPr>
          <w:rFonts w:hint="eastAsia" w:ascii="仿宋_GB2312" w:hAnsi="仿宋_GB2312" w:eastAsia="仿宋_GB2312" w:cs="仿宋_GB2312"/>
          <w:color w:val="auto"/>
          <w:sz w:val="32"/>
          <w:szCs w:val="32"/>
        </w:rPr>
        <w:t>对接</w:t>
      </w:r>
      <w:r>
        <w:rPr>
          <w:rFonts w:hint="eastAsia" w:ascii="仿宋_GB2312" w:hAnsi="仿宋_GB2312" w:eastAsia="仿宋_GB2312" w:cs="仿宋_GB2312"/>
          <w:color w:val="auto"/>
          <w:sz w:val="32"/>
          <w:szCs w:val="32"/>
          <w:lang w:eastAsia="zh-CN"/>
        </w:rPr>
        <w:t>，争取纳入</w:t>
      </w:r>
      <w:r>
        <w:rPr>
          <w:rFonts w:hint="eastAsia" w:ascii="仿宋_GB2312" w:hAnsi="仿宋_GB2312" w:eastAsia="仿宋_GB2312" w:cs="仿宋_GB2312"/>
          <w:color w:val="auto"/>
          <w:sz w:val="32"/>
          <w:szCs w:val="32"/>
          <w:lang w:val="en-US" w:eastAsia="zh-CN"/>
        </w:rPr>
        <w:t>国家和省“十四五”</w:t>
      </w:r>
      <w:r>
        <w:rPr>
          <w:rFonts w:hint="eastAsia" w:ascii="仿宋_GB2312" w:hAnsi="仿宋_GB2312" w:eastAsia="仿宋_GB2312" w:cs="仿宋_GB2312"/>
          <w:color w:val="auto"/>
          <w:kern w:val="0"/>
          <w:sz w:val="32"/>
          <w:szCs w:val="32"/>
          <w:lang w:val="en-US" w:eastAsia="zh-CN"/>
        </w:rPr>
        <w:t>规划，目前屯溪国际机场迁建列入省民航业发展规划。</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color w:val="auto"/>
          <w:kern w:val="2"/>
          <w:sz w:val="32"/>
          <w:szCs w:val="32"/>
          <w:lang w:val="en-US" w:eastAsia="zh-CN" w:bidi="ar-SA"/>
        </w:rPr>
        <w:t>（四）着力抓项目稳投资，项目建设快速推进。</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召开重点项目“双进双产”调度会6次，协调解决项目问题51项；举办贯彻“六稳”重大项目集中开工仪式9次、累计开工项目61个、总投资</w:t>
      </w:r>
      <w:r>
        <w:rPr>
          <w:rFonts w:hint="eastAsia" w:ascii="仿宋_GB2312" w:hAnsi="仿宋_GB2312" w:eastAsia="仿宋_GB2312" w:cs="仿宋_GB2312"/>
          <w:sz w:val="32"/>
          <w:szCs w:val="32"/>
        </w:rPr>
        <w:t>240.9</w:t>
      </w:r>
      <w:r>
        <w:rPr>
          <w:rFonts w:hint="eastAsia" w:ascii="仿宋_GB2312" w:hAnsi="仿宋_GB2312" w:eastAsia="仿宋_GB2312" w:cs="仿宋_GB2312"/>
          <w:color w:val="auto"/>
          <w:sz w:val="32"/>
          <w:szCs w:val="32"/>
          <w:lang w:val="en-US" w:eastAsia="zh-CN"/>
        </w:rPr>
        <w:t>亿元、年度计划投资</w:t>
      </w:r>
      <w:r>
        <w:rPr>
          <w:rFonts w:hint="eastAsia" w:ascii="仿宋_GB2312" w:hAnsi="仿宋_GB2312" w:eastAsia="仿宋_GB2312" w:cs="仿宋_GB2312"/>
          <w:sz w:val="32"/>
          <w:szCs w:val="32"/>
        </w:rPr>
        <w:t>43.8</w:t>
      </w:r>
      <w:r>
        <w:rPr>
          <w:rFonts w:hint="eastAsia" w:ascii="仿宋_GB2312" w:hAnsi="仿宋_GB2312" w:eastAsia="仿宋_GB2312" w:cs="仿宋_GB2312"/>
          <w:color w:val="auto"/>
          <w:sz w:val="32"/>
          <w:szCs w:val="32"/>
          <w:lang w:val="en-US" w:eastAsia="zh-CN"/>
        </w:rPr>
        <w:t>亿元。1-10月，</w:t>
      </w:r>
      <w:r>
        <w:rPr>
          <w:rFonts w:hint="eastAsia" w:ascii="仿宋_GB2312" w:hAnsi="仿宋_GB2312" w:eastAsia="仿宋_GB2312" w:cs="仿宋_GB2312"/>
          <w:b w:val="0"/>
          <w:bCs w:val="0"/>
          <w:color w:val="auto"/>
          <w:sz w:val="32"/>
          <w:szCs w:val="32"/>
          <w:lang w:val="en-US" w:eastAsia="zh-CN"/>
        </w:rPr>
        <w:t>290个省级重点项目完成投资</w:t>
      </w:r>
      <w:r>
        <w:rPr>
          <w:rFonts w:hint="eastAsia" w:ascii="仿宋_GB2312" w:hAnsi="仿宋_GB2312" w:eastAsia="仿宋_GB2312" w:cs="仿宋_GB2312"/>
          <w:kern w:val="0"/>
          <w:sz w:val="32"/>
          <w:szCs w:val="32"/>
        </w:rPr>
        <w:t>228.9</w:t>
      </w:r>
      <w:r>
        <w:rPr>
          <w:rFonts w:hint="eastAsia" w:ascii="仿宋_GB2312" w:hAnsi="仿宋_GB2312" w:eastAsia="仿宋_GB2312" w:cs="仿宋_GB2312"/>
          <w:b w:val="0"/>
          <w:bCs w:val="0"/>
          <w:color w:val="auto"/>
          <w:sz w:val="32"/>
          <w:szCs w:val="32"/>
          <w:lang w:val="en-US" w:eastAsia="zh-CN"/>
        </w:rPr>
        <w:t>亿元、时序进度</w:t>
      </w:r>
      <w:r>
        <w:rPr>
          <w:rFonts w:hint="eastAsia" w:ascii="仿宋_GB2312" w:hAnsi="仿宋_GB2312" w:eastAsia="仿宋_GB2312" w:cs="仿宋_GB2312"/>
          <w:kern w:val="0"/>
          <w:sz w:val="32"/>
          <w:szCs w:val="32"/>
        </w:rPr>
        <w:t>105.9</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kern w:val="32"/>
          <w:sz w:val="32"/>
          <w:szCs w:val="32"/>
        </w:rPr>
        <w:t>331</w:t>
      </w:r>
      <w:r>
        <w:rPr>
          <w:rFonts w:hint="eastAsia" w:ascii="仿宋_GB2312" w:hAnsi="仿宋_GB2312" w:eastAsia="仿宋_GB2312" w:cs="仿宋_GB2312"/>
          <w:b w:val="0"/>
          <w:bCs w:val="0"/>
          <w:color w:val="auto"/>
          <w:sz w:val="32"/>
          <w:szCs w:val="32"/>
          <w:lang w:val="en-US" w:eastAsia="zh-CN"/>
        </w:rPr>
        <w:t>个市级重点项目完成投资</w:t>
      </w:r>
      <w:r>
        <w:rPr>
          <w:rFonts w:hint="eastAsia" w:ascii="仿宋_GB2312" w:hAnsi="仿宋_GB2312" w:eastAsia="仿宋_GB2312" w:cs="仿宋_GB2312"/>
          <w:b w:val="0"/>
          <w:kern w:val="32"/>
          <w:sz w:val="32"/>
          <w:szCs w:val="32"/>
        </w:rPr>
        <w:t>303.8</w:t>
      </w:r>
      <w:r>
        <w:rPr>
          <w:rFonts w:hint="eastAsia" w:ascii="仿宋_GB2312" w:hAnsi="仿宋_GB2312" w:eastAsia="仿宋_GB2312" w:cs="仿宋_GB2312"/>
          <w:b w:val="0"/>
          <w:bCs w:val="0"/>
          <w:color w:val="auto"/>
          <w:sz w:val="32"/>
          <w:szCs w:val="32"/>
          <w:lang w:val="en-US" w:eastAsia="zh-CN"/>
        </w:rPr>
        <w:t>亿元、时序进度</w:t>
      </w:r>
      <w:r>
        <w:rPr>
          <w:rFonts w:hint="eastAsia" w:ascii="仿宋_GB2312" w:hAnsi="仿宋_GB2312" w:eastAsia="仿宋_GB2312" w:cs="仿宋_GB2312"/>
          <w:b w:val="0"/>
          <w:kern w:val="32"/>
          <w:sz w:val="32"/>
          <w:szCs w:val="32"/>
        </w:rPr>
        <w:t>95.5</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bCs/>
          <w:color w:val="auto"/>
          <w:kern w:val="0"/>
          <w:sz w:val="32"/>
          <w:szCs w:val="32"/>
          <w:lang w:val="en-US" w:eastAsia="zh-CN"/>
        </w:rPr>
        <w:t>二是</w:t>
      </w:r>
      <w:r>
        <w:rPr>
          <w:rFonts w:hint="eastAsia" w:ascii="仿宋_GB2312" w:hAnsi="仿宋_GB2312" w:eastAsia="仿宋_GB2312" w:cs="仿宋_GB2312"/>
          <w:b w:val="0"/>
          <w:bCs w:val="0"/>
          <w:color w:val="auto"/>
          <w:kern w:val="0"/>
          <w:sz w:val="32"/>
          <w:szCs w:val="32"/>
          <w:lang w:val="en-US" w:eastAsia="zh-CN"/>
        </w:rPr>
        <w:t>对上争取项目161个，成功争取上级资金8.4亿元，其中，中央资金8.13亿元，省级资金0.27亿元。组织各地各部门成功申报地方政府专项债券项目54个，发行额度40.13亿元。争取抗疫特别国债基础设施建设项目资金5.49亿元。</w:t>
      </w:r>
      <w:r>
        <w:rPr>
          <w:rFonts w:hint="eastAsia" w:ascii="仿宋_GB2312" w:hAnsi="仿宋_GB2312" w:eastAsia="仿宋_GB2312" w:cs="仿宋_GB2312"/>
          <w:b/>
          <w:bCs/>
          <w:color w:val="auto"/>
          <w:sz w:val="32"/>
          <w:szCs w:val="32"/>
          <w:u w:val="none"/>
          <w:lang w:val="en-US" w:eastAsia="zh-CN"/>
        </w:rPr>
        <w:t>三是</w:t>
      </w:r>
      <w:r>
        <w:rPr>
          <w:rFonts w:hint="eastAsia" w:ascii="仿宋_GB2312" w:hAnsi="仿宋_GB2312" w:eastAsia="仿宋_GB2312" w:cs="仿宋_GB2312"/>
          <w:color w:val="auto"/>
          <w:sz w:val="32"/>
          <w:szCs w:val="32"/>
          <w:u w:val="none"/>
          <w:lang w:val="en-US" w:eastAsia="zh-CN"/>
        </w:rPr>
        <w:t>摸排汛期基础设施水毁情况，向上申报重大基础设施恢复重建项目78个、总投资17.5亿元，争取</w:t>
      </w:r>
      <w:r>
        <w:rPr>
          <w:rFonts w:hint="eastAsia" w:ascii="仿宋_GB2312" w:hAnsi="仿宋_GB2312" w:eastAsia="仿宋_GB2312" w:cs="仿宋_GB2312"/>
          <w:kern w:val="0"/>
          <w:sz w:val="32"/>
          <w:szCs w:val="32"/>
          <w:highlight w:val="none"/>
          <w:lang w:val="en-US" w:eastAsia="zh-CN"/>
        </w:rPr>
        <w:t>洪涝灾害救灾应急补助中央预算内</w:t>
      </w:r>
      <w:r>
        <w:rPr>
          <w:rFonts w:hint="eastAsia" w:ascii="仿宋_GB2312" w:hAnsi="仿宋_GB2312" w:eastAsia="仿宋_GB2312" w:cs="仿宋_GB2312"/>
          <w:kern w:val="0"/>
          <w:sz w:val="32"/>
          <w:szCs w:val="32"/>
          <w:lang w:val="en-US" w:eastAsia="zh-CN"/>
        </w:rPr>
        <w:t>资金40</w:t>
      </w:r>
      <w:r>
        <w:rPr>
          <w:rFonts w:hint="eastAsia" w:ascii="仿宋_GB2312" w:hAnsi="仿宋_GB2312" w:eastAsia="仿宋_GB2312" w:cs="仿宋_GB2312"/>
          <w:color w:val="auto"/>
          <w:kern w:val="0"/>
          <w:sz w:val="32"/>
          <w:szCs w:val="32"/>
          <w:lang w:val="en-US" w:eastAsia="zh-CN"/>
        </w:rPr>
        <w:t>00万元。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2"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lang w:eastAsia="zh-CN"/>
        </w:rPr>
        <w:t>（五）着力</w:t>
      </w:r>
      <w:r>
        <w:rPr>
          <w:rFonts w:hint="eastAsia" w:ascii="楷体_GB2312" w:hAnsi="楷体_GB2312" w:eastAsia="楷体_GB2312" w:cs="楷体_GB2312"/>
          <w:b/>
          <w:color w:val="auto"/>
          <w:sz w:val="32"/>
          <w:szCs w:val="32"/>
          <w:lang w:val="en-US" w:eastAsia="zh-CN"/>
        </w:rPr>
        <w:t>促转型</w:t>
      </w:r>
      <w:r>
        <w:rPr>
          <w:rFonts w:hint="eastAsia" w:ascii="楷体_GB2312" w:hAnsi="楷体_GB2312" w:eastAsia="楷体_GB2312" w:cs="楷体_GB2312"/>
          <w:b/>
          <w:color w:val="auto"/>
          <w:sz w:val="32"/>
          <w:szCs w:val="32"/>
          <w:lang w:eastAsia="zh-CN"/>
        </w:rPr>
        <w:t>增动能，重点</w:t>
      </w:r>
      <w:r>
        <w:rPr>
          <w:rFonts w:hint="eastAsia" w:ascii="楷体_GB2312" w:hAnsi="楷体_GB2312" w:eastAsia="楷体_GB2312" w:cs="楷体_GB2312"/>
          <w:b/>
          <w:color w:val="auto"/>
          <w:sz w:val="32"/>
          <w:szCs w:val="32"/>
        </w:rPr>
        <w:t>产业</w:t>
      </w:r>
      <w:r>
        <w:rPr>
          <w:rFonts w:hint="eastAsia" w:ascii="楷体_GB2312" w:hAnsi="楷体_GB2312" w:eastAsia="楷体_GB2312" w:cs="楷体_GB2312"/>
          <w:b/>
          <w:color w:val="auto"/>
          <w:sz w:val="32"/>
          <w:szCs w:val="32"/>
          <w:lang w:eastAsia="zh-CN"/>
        </w:rPr>
        <w:t>持续</w:t>
      </w:r>
      <w:r>
        <w:rPr>
          <w:rFonts w:hint="eastAsia" w:ascii="楷体_GB2312" w:hAnsi="楷体_GB2312" w:eastAsia="楷体_GB2312" w:cs="楷体_GB2312"/>
          <w:b/>
          <w:color w:val="auto"/>
          <w:sz w:val="32"/>
          <w:szCs w:val="32"/>
        </w:rPr>
        <w:t>发展</w:t>
      </w:r>
      <w:r>
        <w:rPr>
          <w:rFonts w:hint="eastAsia" w:ascii="楷体_GB2312" w:hAnsi="楷体_GB2312" w:eastAsia="楷体_GB2312" w:cs="楷体_GB2312"/>
          <w:b/>
          <w:color w:val="auto"/>
          <w:sz w:val="32"/>
          <w:szCs w:val="32"/>
          <w:lang w:eastAsia="zh-CN"/>
        </w:rPr>
        <w:t>。</w:t>
      </w:r>
      <w:r>
        <w:rPr>
          <w:rFonts w:hint="eastAsia" w:ascii="仿宋_GB2312" w:hAnsi="仿宋_GB2312" w:eastAsia="仿宋_GB2312" w:cs="仿宋_GB2312"/>
          <w:b/>
          <w:bCs w:val="0"/>
          <w:color w:val="auto"/>
          <w:kern w:val="2"/>
          <w:sz w:val="32"/>
          <w:szCs w:val="32"/>
          <w:lang w:val="en-US" w:eastAsia="zh-CN"/>
        </w:rPr>
        <w:t>一是</w:t>
      </w:r>
      <w:r>
        <w:rPr>
          <w:rFonts w:hint="eastAsia" w:ascii="仿宋_GB2312" w:hAnsi="仿宋_GB2312" w:eastAsia="仿宋_GB2312" w:cs="仿宋_GB2312"/>
          <w:b w:val="0"/>
          <w:bCs/>
          <w:color w:val="auto"/>
          <w:kern w:val="2"/>
          <w:sz w:val="32"/>
          <w:szCs w:val="32"/>
          <w:lang w:val="en-US" w:eastAsia="zh-CN"/>
        </w:rPr>
        <w:t>落实重点产业高质量发展调度机制，会同各责任单位制定三个工作组、14个重点产业实施方案和年度工作计划，牵头起草了《黄山市重点产业链链长工作机制》、《黄山市支持生物医药产业发展若干政策（试行）》</w:t>
      </w:r>
      <w:r>
        <w:rPr>
          <w:rFonts w:hint="eastAsia" w:ascii="仿宋_GB2312" w:hAnsi="仿宋_GB2312" w:eastAsia="仿宋_GB2312" w:cs="仿宋_GB2312"/>
          <w:bCs/>
          <w:color w:val="auto"/>
          <w:kern w:val="2"/>
          <w:sz w:val="32"/>
          <w:szCs w:val="32"/>
          <w:lang w:val="en-US" w:eastAsia="zh-CN" w:bidi="ar-SA"/>
        </w:rPr>
        <w:t>。</w:t>
      </w:r>
      <w:r>
        <w:rPr>
          <w:rFonts w:hint="eastAsia" w:ascii="仿宋_GB2312" w:hAnsi="仿宋_GB2312" w:eastAsia="仿宋_GB2312" w:cs="仿宋_GB2312"/>
          <w:b/>
          <w:bCs w:val="0"/>
          <w:color w:val="auto"/>
          <w:sz w:val="32"/>
          <w:szCs w:val="32"/>
          <w:lang w:eastAsia="zh-CN"/>
        </w:rPr>
        <w:t>二是</w:t>
      </w:r>
      <w:r>
        <w:rPr>
          <w:rFonts w:hint="eastAsia" w:ascii="仿宋_GB2312" w:hAnsi="仿宋_GB2312" w:eastAsia="仿宋_GB2312" w:cs="仿宋_GB2312"/>
          <w:b w:val="0"/>
          <w:bCs/>
          <w:color w:val="auto"/>
          <w:sz w:val="32"/>
          <w:szCs w:val="32"/>
          <w:highlight w:val="none"/>
          <w:lang w:eastAsia="zh-CN"/>
        </w:rPr>
        <w:t>制定实施高新战新企业三年</w:t>
      </w:r>
      <w:r>
        <w:rPr>
          <w:rFonts w:hint="eastAsia" w:ascii="仿宋_GB2312" w:hAnsi="仿宋_GB2312" w:eastAsia="仿宋_GB2312" w:cs="仿宋_GB2312"/>
          <w:b w:val="0"/>
          <w:bCs/>
          <w:color w:val="auto"/>
          <w:sz w:val="32"/>
          <w:szCs w:val="32"/>
          <w:highlight w:val="none"/>
        </w:rPr>
        <w:t>倍增</w:t>
      </w:r>
      <w:r>
        <w:rPr>
          <w:rFonts w:hint="eastAsia" w:ascii="仿宋_GB2312" w:hAnsi="仿宋_GB2312" w:eastAsia="仿宋_GB2312" w:cs="仿宋_GB2312"/>
          <w:b w:val="0"/>
          <w:bCs/>
          <w:color w:val="auto"/>
          <w:sz w:val="32"/>
          <w:szCs w:val="32"/>
          <w:highlight w:val="none"/>
          <w:lang w:eastAsia="zh-CN"/>
        </w:rPr>
        <w:t>行动</w:t>
      </w:r>
      <w:r>
        <w:rPr>
          <w:rFonts w:hint="eastAsia" w:ascii="仿宋_GB2312" w:hAnsi="仿宋_GB2312" w:eastAsia="仿宋_GB2312" w:cs="仿宋_GB2312"/>
          <w:b w:val="0"/>
          <w:bCs/>
          <w:color w:val="auto"/>
          <w:sz w:val="32"/>
          <w:szCs w:val="32"/>
          <w:highlight w:val="none"/>
        </w:rPr>
        <w:t>计划</w:t>
      </w:r>
      <w:r>
        <w:rPr>
          <w:rFonts w:hint="eastAsia" w:ascii="仿宋_GB2312" w:hAnsi="仿宋_GB2312" w:eastAsia="仿宋_GB2312" w:cs="仿宋_GB2312"/>
          <w:b w:val="0"/>
          <w:bCs/>
          <w:color w:val="auto"/>
          <w:sz w:val="32"/>
          <w:szCs w:val="32"/>
          <w:highlight w:val="none"/>
          <w:lang w:eastAsia="zh-CN"/>
        </w:rPr>
        <w:t>，完成市三重一创政策修订工作，完成第二批市三重一创申报，安排资金</w:t>
      </w:r>
      <w:r>
        <w:rPr>
          <w:rFonts w:hint="eastAsia" w:ascii="仿宋_GB2312" w:hAnsi="仿宋_GB2312" w:eastAsia="仿宋_GB2312" w:cs="仿宋_GB2312"/>
          <w:b w:val="0"/>
          <w:bCs/>
          <w:color w:val="auto"/>
          <w:sz w:val="32"/>
          <w:szCs w:val="32"/>
          <w:highlight w:val="none"/>
          <w:lang w:val="en-US" w:eastAsia="zh-CN"/>
        </w:rPr>
        <w:t>1000万元</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bCs w:val="0"/>
          <w:color w:val="auto"/>
          <w:kern w:val="2"/>
          <w:sz w:val="32"/>
          <w:szCs w:val="32"/>
          <w:lang w:val="en-US" w:eastAsia="zh-CN"/>
        </w:rPr>
        <w:t>三是</w:t>
      </w:r>
      <w:r>
        <w:rPr>
          <w:rFonts w:hint="eastAsia" w:ascii="仿宋_GB2312" w:hAnsi="仿宋_GB2312" w:eastAsia="仿宋_GB2312" w:cs="仿宋_GB2312"/>
          <w:sz w:val="32"/>
          <w:szCs w:val="32"/>
          <w:highlight w:val="none"/>
          <w:lang w:val="en-US" w:eastAsia="zh-CN"/>
        </w:rPr>
        <w:t>成功对上争取省服务业发展引导资金1200万元，支持非遗创意园小镇客厅和歙县香宁科技创业创新公共服务平台等4个项目建设。</w:t>
      </w:r>
      <w:r>
        <w:rPr>
          <w:rFonts w:hint="eastAsia" w:ascii="仿宋_GB2312" w:hAnsi="仿宋_GB2312" w:eastAsia="仿宋_GB2312" w:cs="仿宋_GB2312"/>
          <w:color w:val="auto"/>
          <w:sz w:val="32"/>
          <w:szCs w:val="32"/>
          <w:highlight w:val="none"/>
          <w:lang w:val="en-US" w:eastAsia="zh-CN"/>
        </w:rPr>
        <w:t>修订印发《黄山市促进服务业高质量发展专项资金管理办法》，每年由市财政安排预算1800万元，采取项目投资补助和事后奖补的方式</w:t>
      </w:r>
      <w:r>
        <w:rPr>
          <w:rFonts w:hint="eastAsia" w:ascii="仿宋_GB2312" w:hAnsi="仿宋_GB2312" w:eastAsia="仿宋_GB2312" w:cs="仿宋_GB2312"/>
          <w:bCs/>
          <w:color w:val="auto"/>
          <w:kern w:val="2"/>
          <w:sz w:val="32"/>
          <w:szCs w:val="32"/>
          <w:lang w:val="en-US" w:eastAsia="zh-CN" w:bidi="ar-SA"/>
        </w:rPr>
        <w:t>。</w:t>
      </w:r>
      <w:r>
        <w:rPr>
          <w:rFonts w:hint="eastAsia" w:ascii="仿宋_GB2312" w:hAnsi="仿宋_GB2312" w:eastAsia="仿宋_GB2312" w:cs="仿宋_GB2312"/>
          <w:b/>
          <w:bCs w:val="0"/>
          <w:color w:val="auto"/>
          <w:kern w:val="2"/>
          <w:sz w:val="32"/>
          <w:szCs w:val="32"/>
          <w:lang w:val="en-US" w:eastAsia="zh-CN"/>
        </w:rPr>
        <w:t>四是</w:t>
      </w:r>
      <w:r>
        <w:rPr>
          <w:rFonts w:hint="eastAsia" w:ascii="仿宋_GB2312" w:hAnsi="仿宋_GB2312" w:eastAsia="仿宋_GB2312" w:cs="仿宋_GB2312"/>
          <w:color w:val="auto"/>
          <w:sz w:val="32"/>
          <w:szCs w:val="32"/>
          <w:lang w:val="en-US" w:eastAsia="zh-CN"/>
        </w:rPr>
        <w:t>积极推动开发区体制机制创新。推动黄山高新区建立“高新区管委会+开投公司”改革模式，开展创新型智慧园区建设试点，成功申报省级“飞地经济”和“标准地”试点开发区。</w:t>
      </w: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sz w:val="32"/>
          <w:szCs w:val="32"/>
          <w:lang w:val="en-US" w:eastAsia="zh-CN"/>
        </w:rPr>
        <w:t>新增保密资质企业、质量体系认证企业各1户，</w:t>
      </w:r>
      <w:r>
        <w:rPr>
          <w:rFonts w:hint="eastAsia" w:ascii="仿宋_GB2312" w:hAnsi="仿宋_GB2312" w:eastAsia="仿宋_GB2312" w:cs="仿宋_GB2312"/>
          <w:snapToGrid w:val="0"/>
          <w:kern w:val="0"/>
          <w:sz w:val="32"/>
          <w:szCs w:val="32"/>
          <w:lang w:val="en-US" w:eastAsia="zh-CN"/>
        </w:rPr>
        <w:t>推荐26户企业申报安徽“民参JUN”单位名录，推动</w:t>
      </w:r>
      <w:r>
        <w:rPr>
          <w:rFonts w:hint="eastAsia" w:ascii="仿宋_GB2312" w:hAnsi="仿宋_GB2312" w:eastAsia="仿宋_GB2312" w:cs="仿宋_GB2312"/>
          <w:color w:val="auto"/>
          <w:sz w:val="32"/>
          <w:szCs w:val="32"/>
          <w:lang w:val="en-US" w:eastAsia="zh-CN"/>
        </w:rPr>
        <w:t>上海航天控制技术研究所（黄山）创新研究院等3个重大</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签约落地、总投资7亿元</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b/>
          <w:color w:val="auto"/>
          <w:sz w:val="32"/>
          <w:szCs w:val="32"/>
          <w:lang w:eastAsia="zh-CN"/>
        </w:rPr>
        <w:t>（六）着力抢机遇</w:t>
      </w:r>
      <w:r>
        <w:rPr>
          <w:rFonts w:hint="eastAsia" w:ascii="楷体_GB2312" w:hAnsi="楷体_GB2312" w:eastAsia="楷体_GB2312" w:cs="楷体_GB2312"/>
          <w:b/>
          <w:color w:val="auto"/>
          <w:sz w:val="32"/>
          <w:szCs w:val="32"/>
          <w:lang w:val="en-US" w:eastAsia="zh-CN"/>
        </w:rPr>
        <w:t>强合作</w:t>
      </w:r>
      <w:r>
        <w:rPr>
          <w:rFonts w:hint="eastAsia" w:ascii="楷体_GB2312" w:hAnsi="楷体_GB2312" w:eastAsia="楷体_GB2312" w:cs="楷体_GB2312"/>
          <w:b/>
          <w:color w:val="auto"/>
          <w:sz w:val="32"/>
          <w:szCs w:val="32"/>
          <w:lang w:eastAsia="zh-CN"/>
        </w:rPr>
        <w:t>，“融杭接沪”持续突破。</w:t>
      </w:r>
      <w:r>
        <w:rPr>
          <w:rFonts w:hint="eastAsia" w:ascii="仿宋_GB2312" w:hAnsi="仿宋_GB2312" w:eastAsia="仿宋_GB2312" w:cs="仿宋_GB2312"/>
          <w:sz w:val="32"/>
          <w:szCs w:val="32"/>
        </w:rPr>
        <w:t>深入贯彻落实习近平总书记关于推进长三角更高质量一体化发展重要讲话和指示批示精神，认真落实长三角一体化发展国家战略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rPr>
        <w:t>出台《黄山市落实长三角区域一体化发展国家战略实施方案》《关于全面融入杭州都市圈的实施意见》和年度工作要点，与杭州、嘉兴、湖州、绍兴</w:t>
      </w:r>
      <w:r>
        <w:rPr>
          <w:rFonts w:hint="eastAsia" w:ascii="仿宋_GB2312" w:hAnsi="仿宋_GB2312" w:eastAsia="仿宋_GB2312" w:cs="仿宋_GB2312"/>
          <w:sz w:val="32"/>
          <w:szCs w:val="32"/>
          <w:lang w:eastAsia="zh-CN"/>
        </w:rPr>
        <w:t>、衢州五</w:t>
      </w:r>
      <w:r>
        <w:rPr>
          <w:rFonts w:hint="eastAsia" w:ascii="仿宋_GB2312" w:hAnsi="仿宋_GB2312" w:eastAsia="仿宋_GB2312" w:cs="仿宋_GB2312"/>
          <w:sz w:val="32"/>
          <w:szCs w:val="32"/>
        </w:rPr>
        <w:t>市签署了“1+9+</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”战略合作协议，</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上海市杨浦区</w:t>
      </w:r>
      <w:r>
        <w:rPr>
          <w:rFonts w:hint="eastAsia" w:ascii="仿宋_GB2312" w:hAnsi="仿宋_GB2312" w:eastAsia="仿宋_GB2312" w:cs="仿宋_GB2312"/>
          <w:sz w:val="32"/>
          <w:szCs w:val="32"/>
          <w:lang w:eastAsia="zh-CN"/>
        </w:rPr>
        <w:t>、浙江衢州市达成合作共识。</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lang w:eastAsia="zh-CN"/>
        </w:rPr>
        <w:t>是</w:t>
      </w:r>
      <w:r>
        <w:rPr>
          <w:rFonts w:hint="eastAsia" w:ascii="仿宋_GB2312" w:hAnsi="仿宋_GB2312" w:eastAsia="仿宋_GB2312" w:cs="仿宋_GB2312"/>
          <w:sz w:val="32"/>
          <w:szCs w:val="32"/>
          <w:highlight w:val="none"/>
        </w:rPr>
        <w:t>成功举办</w:t>
      </w:r>
      <w:r>
        <w:rPr>
          <w:rFonts w:hint="eastAsia" w:ascii="仿宋_GB2312" w:hAnsi="仿宋_GB2312" w:eastAsia="仿宋_GB2312" w:cs="仿宋_GB2312"/>
          <w:sz w:val="32"/>
          <w:szCs w:val="32"/>
          <w:highlight w:val="none"/>
          <w:lang w:eastAsia="zh-CN"/>
        </w:rPr>
        <w:t>第</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届黄山发展大会</w:t>
      </w:r>
      <w:r>
        <w:rPr>
          <w:rFonts w:hint="eastAsia" w:ascii="仿宋_GB2312" w:hAnsi="仿宋_GB2312" w:eastAsia="仿宋_GB2312" w:cs="仿宋_GB2312"/>
          <w:sz w:val="32"/>
          <w:szCs w:val="32"/>
          <w:highlight w:val="none"/>
          <w:lang w:eastAsia="zh-CN"/>
        </w:rPr>
        <w:t>，签约项目</w:t>
      </w:r>
      <w:r>
        <w:rPr>
          <w:rFonts w:hint="eastAsia" w:ascii="仿宋_GB2312" w:hAnsi="仿宋_GB2312" w:eastAsia="仿宋_GB2312" w:cs="仿宋_GB2312"/>
          <w:sz w:val="32"/>
          <w:szCs w:val="32"/>
          <w:highlight w:val="none"/>
          <w:lang w:val="en-US" w:eastAsia="zh-CN"/>
        </w:rPr>
        <w:t>125</w:t>
      </w:r>
      <w:r>
        <w:rPr>
          <w:rFonts w:hint="eastAsia" w:ascii="仿宋_GB2312" w:hAnsi="仿宋_GB2312" w:eastAsia="仿宋_GB2312" w:cs="仿宋_GB2312"/>
          <w:sz w:val="32"/>
          <w:szCs w:val="32"/>
          <w:highlight w:val="none"/>
          <w:lang w:eastAsia="zh-CN"/>
        </w:rPr>
        <w:t>个、总投资近</w:t>
      </w:r>
      <w:r>
        <w:rPr>
          <w:rFonts w:hint="eastAsia" w:ascii="仿宋_GB2312" w:hAnsi="仿宋_GB2312" w:eastAsia="仿宋_GB2312" w:cs="仿宋_GB2312"/>
          <w:sz w:val="32"/>
          <w:szCs w:val="32"/>
          <w:highlight w:val="none"/>
          <w:lang w:val="en-US" w:eastAsia="zh-CN"/>
        </w:rPr>
        <w:t>711.5</w:t>
      </w:r>
      <w:r>
        <w:rPr>
          <w:rFonts w:hint="eastAsia" w:ascii="仿宋_GB2312" w:hAnsi="仿宋_GB2312" w:eastAsia="仿宋_GB2312" w:cs="仿宋_GB2312"/>
          <w:sz w:val="32"/>
          <w:szCs w:val="32"/>
          <w:highlight w:val="none"/>
          <w:lang w:eastAsia="zh-CN"/>
        </w:rPr>
        <w:t>亿元，涉及长三角、京津冀、粤港澳大湾区等地区。</w:t>
      </w:r>
      <w:r>
        <w:rPr>
          <w:rFonts w:hint="eastAsia" w:ascii="仿宋_GB2312" w:hAnsi="仿宋_GB2312" w:eastAsia="仿宋_GB2312" w:cs="仿宋_GB2312"/>
          <w:sz w:val="32"/>
          <w:szCs w:val="32"/>
        </w:rPr>
        <w:t>市高新区上海湾谷科技园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杭黄绿色产业园</w:t>
      </w:r>
      <w:r>
        <w:rPr>
          <w:rFonts w:hint="eastAsia" w:ascii="仿宋_GB2312" w:hAnsi="仿宋_GB2312" w:eastAsia="仿宋_GB2312" w:cs="仿宋_GB2312"/>
          <w:sz w:val="32"/>
          <w:szCs w:val="32"/>
          <w:lang w:eastAsia="zh-CN"/>
        </w:rPr>
        <w:t>成功</w:t>
      </w:r>
      <w:r>
        <w:rPr>
          <w:rFonts w:hint="eastAsia" w:ascii="仿宋_GB2312" w:hAnsi="仿宋_GB2312" w:eastAsia="仿宋_GB2312" w:cs="仿宋_GB2312"/>
          <w:sz w:val="32"/>
          <w:szCs w:val="32"/>
        </w:rPr>
        <w:t>挂牌运行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auto"/>
          <w:sz w:val="32"/>
          <w:szCs w:val="32"/>
        </w:rPr>
        <w:t>与中科院核能安全技术研究所、安徽大学、南京大学、上海抗体药物国家工程中心等“大院大所”建立战略合作关系。</w:t>
      </w:r>
      <w:r>
        <w:rPr>
          <w:rFonts w:hint="eastAsia" w:ascii="仿宋_GB2312" w:hAnsi="仿宋_GB2312" w:eastAsia="仿宋_GB2312" w:cs="仿宋_GB2312"/>
          <w:sz w:val="32"/>
          <w:szCs w:val="32"/>
        </w:rPr>
        <w:t>在电商直播、数字旅游、区块链农产品溯源等平台建设方面与阿里巴</w:t>
      </w:r>
      <w:r>
        <w:rPr>
          <w:rFonts w:hint="eastAsia" w:ascii="仿宋_GB2312" w:hAnsi="仿宋_GB2312" w:eastAsia="仿宋_GB2312" w:cs="仿宋_GB2312"/>
          <w:color w:val="auto"/>
          <w:sz w:val="32"/>
          <w:szCs w:val="32"/>
        </w:rPr>
        <w:t>巴达成合作</w:t>
      </w:r>
      <w:r>
        <w:rPr>
          <w:rFonts w:hint="eastAsia" w:ascii="仿宋_GB2312" w:hAnsi="仿宋_GB2312" w:eastAsia="仿宋_GB2312" w:cs="仿宋_GB2312"/>
          <w:color w:val="auto"/>
          <w:sz w:val="32"/>
          <w:szCs w:val="32"/>
          <w:lang w:eastAsia="zh-CN"/>
        </w:rPr>
        <w:t>意向</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color w:val="auto"/>
          <w:sz w:val="32"/>
          <w:szCs w:val="32"/>
          <w:lang w:eastAsia="zh-CN"/>
        </w:rPr>
        <w:t>（七）着力增活力</w:t>
      </w:r>
      <w:r>
        <w:rPr>
          <w:rFonts w:hint="eastAsia" w:ascii="楷体_GB2312" w:hAnsi="楷体_GB2312" w:eastAsia="楷体_GB2312" w:cs="楷体_GB2312"/>
          <w:b/>
          <w:color w:val="auto"/>
          <w:sz w:val="32"/>
          <w:szCs w:val="32"/>
          <w:lang w:val="en-US" w:eastAsia="zh-CN"/>
        </w:rPr>
        <w:t>促发展</w:t>
      </w:r>
      <w:r>
        <w:rPr>
          <w:rFonts w:hint="eastAsia" w:ascii="楷体_GB2312" w:hAnsi="楷体_GB2312" w:eastAsia="楷体_GB2312" w:cs="楷体_GB2312"/>
          <w:b/>
          <w:color w:val="auto"/>
          <w:sz w:val="32"/>
          <w:szCs w:val="32"/>
          <w:lang w:eastAsia="zh-CN"/>
        </w:rPr>
        <w:t>，</w:t>
      </w:r>
      <w:r>
        <w:rPr>
          <w:rFonts w:hint="eastAsia" w:ascii="楷体_GB2312" w:hAnsi="楷体_GB2312" w:eastAsia="楷体_GB2312" w:cs="楷体_GB2312"/>
          <w:b/>
          <w:color w:val="auto"/>
          <w:sz w:val="32"/>
          <w:szCs w:val="32"/>
          <w:lang w:val="en-US" w:eastAsia="zh-CN"/>
        </w:rPr>
        <w:t>改革创新</w:t>
      </w:r>
      <w:r>
        <w:rPr>
          <w:rFonts w:hint="eastAsia" w:ascii="楷体_GB2312" w:hAnsi="楷体_GB2312" w:eastAsia="楷体_GB2312" w:cs="楷体_GB2312"/>
          <w:b/>
          <w:color w:val="auto"/>
          <w:sz w:val="32"/>
          <w:szCs w:val="32"/>
          <w:lang w:eastAsia="zh-CN"/>
        </w:rPr>
        <w:t>优化环境。</w:t>
      </w: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b w:val="0"/>
          <w:bCs w:val="0"/>
          <w:color w:val="auto"/>
          <w:sz w:val="32"/>
          <w:szCs w:val="32"/>
          <w:lang w:eastAsia="zh-CN"/>
        </w:rPr>
        <w:t>开展容缺审批、承诺审批、预约办理等行政审批制度改革工作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项目审批时限压缩至</w:t>
      </w:r>
      <w:r>
        <w:rPr>
          <w:rFonts w:hint="eastAsia" w:ascii="仿宋_GB2312" w:hAnsi="仿宋_GB2312" w:eastAsia="仿宋_GB2312" w:cs="仿宋_GB2312"/>
          <w:color w:val="auto"/>
          <w:sz w:val="32"/>
          <w:szCs w:val="32"/>
          <w:lang w:val="en-US" w:eastAsia="zh-CN"/>
        </w:rPr>
        <w:t>80</w:t>
      </w:r>
      <w:r>
        <w:rPr>
          <w:rFonts w:hint="eastAsia" w:ascii="仿宋_GB2312" w:hAnsi="仿宋_GB2312" w:eastAsia="仿宋_GB2312" w:cs="仿宋_GB2312"/>
          <w:color w:val="auto"/>
          <w:sz w:val="32"/>
          <w:szCs w:val="32"/>
        </w:rPr>
        <w:t>个工作日内。</w:t>
      </w: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snapToGrid w:val="0"/>
          <w:kern w:val="0"/>
          <w:sz w:val="32"/>
          <w:szCs w:val="32"/>
        </w:rPr>
        <w:t>全面启动市信用平台二期建设项目</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color w:val="auto"/>
          <w:sz w:val="32"/>
          <w:szCs w:val="32"/>
          <w:lang w:val="en-US" w:eastAsia="zh-CN"/>
        </w:rPr>
        <w:t>开展企业信用修复专项行动，</w:t>
      </w:r>
      <w:r>
        <w:rPr>
          <w:rFonts w:hint="eastAsia" w:ascii="仿宋_GB2312" w:hAnsi="仿宋_GB2312" w:eastAsia="仿宋_GB2312" w:cs="仿宋_GB2312"/>
          <w:sz w:val="32"/>
          <w:szCs w:val="32"/>
        </w:rPr>
        <w:t>已修复企业失信信息1100余条</w:t>
      </w:r>
      <w:r>
        <w:rPr>
          <w:rFonts w:hint="eastAsia" w:ascii="仿宋_GB2312" w:hAnsi="仿宋_GB2312" w:eastAsia="仿宋_GB2312" w:cs="仿宋_GB2312"/>
          <w:b w:val="0"/>
          <w:bCs w:val="0"/>
          <w:i w:val="0"/>
          <w:caps w:val="0"/>
          <w:color w:val="auto"/>
          <w:spacing w:val="0"/>
          <w:sz w:val="32"/>
          <w:szCs w:val="32"/>
          <w:u w:val="none"/>
          <w:lang w:val="en-US" w:eastAsia="zh-CN"/>
        </w:rPr>
        <w:t>。联合市住建局、市公共资源交易中心开发了我市首个房建市政企业信用信息系统。</w:t>
      </w:r>
      <w:r>
        <w:rPr>
          <w:rFonts w:hint="eastAsia" w:ascii="仿宋_GB2312" w:hAnsi="仿宋_GB2312" w:eastAsia="仿宋_GB2312" w:cs="仿宋_GB2312"/>
          <w:b/>
          <w:bCs/>
          <w:i w:val="0"/>
          <w:caps w:val="0"/>
          <w:color w:val="auto"/>
          <w:spacing w:val="0"/>
          <w:sz w:val="32"/>
          <w:szCs w:val="32"/>
          <w:u w:val="none"/>
          <w:lang w:val="en-US" w:eastAsia="zh-CN"/>
        </w:rPr>
        <w:t>三是</w:t>
      </w:r>
      <w:r>
        <w:rPr>
          <w:rFonts w:hint="eastAsia" w:ascii="仿宋_GB2312" w:hAnsi="仿宋_GB2312" w:eastAsia="仿宋_GB2312" w:cs="仿宋_GB2312"/>
          <w:b w:val="0"/>
          <w:bCs w:val="0"/>
          <w:i w:val="0"/>
          <w:caps w:val="0"/>
          <w:color w:val="auto"/>
          <w:spacing w:val="0"/>
          <w:sz w:val="32"/>
          <w:szCs w:val="32"/>
          <w:u w:val="none"/>
          <w:lang w:val="en-US" w:eastAsia="zh-CN"/>
        </w:rPr>
        <w:t>完成企事业单位车改工作。</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b w:val="0"/>
          <w:bCs/>
          <w:color w:val="auto"/>
          <w:sz w:val="32"/>
          <w:szCs w:val="32"/>
          <w:lang w:val="en-US" w:eastAsia="zh-CN"/>
        </w:rPr>
        <w:t>开展用地模式改革，</w:t>
      </w:r>
      <w:r>
        <w:rPr>
          <w:rFonts w:hint="eastAsia" w:ascii="仿宋_GB2312" w:hAnsi="仿宋_GB2312" w:eastAsia="仿宋_GB2312" w:cs="仿宋_GB2312"/>
          <w:b w:val="0"/>
          <w:bCs/>
          <w:color w:val="auto"/>
          <w:sz w:val="32"/>
          <w:szCs w:val="32"/>
          <w:shd w:val="clear" w:color="auto" w:fill="FFFFFF"/>
          <w:lang w:val="en-US" w:eastAsia="zh-CN"/>
        </w:rPr>
        <w:t>印发</w:t>
      </w:r>
      <w:r>
        <w:rPr>
          <w:rFonts w:hint="eastAsia" w:ascii="仿宋_GB2312" w:hAnsi="仿宋_GB2312" w:eastAsia="仿宋_GB2312" w:cs="仿宋_GB2312"/>
          <w:b w:val="0"/>
          <w:bCs/>
          <w:color w:val="auto"/>
          <w:sz w:val="32"/>
          <w:szCs w:val="32"/>
        </w:rPr>
        <w:t>服务业</w:t>
      </w:r>
      <w:r>
        <w:rPr>
          <w:rFonts w:hint="eastAsia" w:ascii="仿宋_GB2312" w:hAnsi="仿宋_GB2312" w:eastAsia="仿宋_GB2312" w:cs="仿宋_GB2312"/>
          <w:b w:val="0"/>
          <w:bCs/>
          <w:color w:val="auto"/>
          <w:sz w:val="32"/>
          <w:szCs w:val="32"/>
          <w:lang w:eastAsia="zh-CN"/>
        </w:rPr>
        <w:t>“三未”土地处置办法，</w:t>
      </w:r>
      <w:r>
        <w:rPr>
          <w:rFonts w:hint="eastAsia" w:ascii="仿宋_GB2312" w:hAnsi="仿宋_GB2312" w:eastAsia="仿宋_GB2312" w:cs="仿宋_GB2312"/>
          <w:b w:val="0"/>
          <w:bCs/>
          <w:color w:val="auto"/>
          <w:sz w:val="32"/>
          <w:szCs w:val="32"/>
          <w:lang w:val="en-US" w:eastAsia="zh-CN"/>
        </w:rPr>
        <w:t>目前共摸排出服务业“三未”低效用地16宗653.57亩</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b w:val="0"/>
          <w:bCs w:val="0"/>
          <w:color w:val="auto"/>
          <w:sz w:val="32"/>
          <w:szCs w:val="32"/>
          <w:lang w:val="en-US" w:eastAsia="zh-CN"/>
        </w:rPr>
        <w:t>推进26个省市级特色小镇建设，目前共完成特色小镇投资44.12亿元，太平湖运动休闲小镇等11个小镇入选省级特色小镇</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napToGrid w:val="0"/>
          <w:kern w:val="0"/>
          <w:sz w:val="32"/>
          <w:szCs w:val="32"/>
          <w:lang w:eastAsia="zh-CN"/>
        </w:rPr>
        <w:t>黟县古黟漫居小镇获批为省级试验类特色小镇。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color w:val="auto"/>
          <w:sz w:val="32"/>
          <w:szCs w:val="32"/>
          <w:lang w:eastAsia="zh-CN"/>
        </w:rPr>
        <w:t>（八）着力</w:t>
      </w:r>
      <w:r>
        <w:rPr>
          <w:rFonts w:hint="eastAsia" w:ascii="楷体_GB2312" w:hAnsi="楷体_GB2312" w:eastAsia="楷体_GB2312" w:cs="楷体_GB2312"/>
          <w:b/>
          <w:color w:val="auto"/>
          <w:sz w:val="32"/>
          <w:szCs w:val="32"/>
          <w:lang w:val="en-US" w:eastAsia="zh-CN"/>
        </w:rPr>
        <w:t>降能耗优环境</w:t>
      </w:r>
      <w:r>
        <w:rPr>
          <w:rFonts w:hint="eastAsia" w:ascii="楷体_GB2312" w:hAnsi="楷体_GB2312" w:eastAsia="楷体_GB2312" w:cs="楷体_GB2312"/>
          <w:b/>
          <w:color w:val="auto"/>
          <w:sz w:val="32"/>
          <w:szCs w:val="32"/>
          <w:lang w:eastAsia="zh-CN"/>
        </w:rPr>
        <w:t>，绿色发展</w:t>
      </w:r>
      <w:r>
        <w:rPr>
          <w:rFonts w:hint="eastAsia" w:ascii="楷体_GB2312" w:hAnsi="楷体_GB2312" w:eastAsia="楷体_GB2312" w:cs="楷体_GB2312"/>
          <w:b/>
          <w:color w:val="auto"/>
          <w:sz w:val="32"/>
          <w:szCs w:val="32"/>
        </w:rPr>
        <w:t>全面推</w:t>
      </w:r>
      <w:r>
        <w:rPr>
          <w:rFonts w:hint="eastAsia" w:ascii="楷体_GB2312" w:hAnsi="楷体_GB2312" w:eastAsia="楷体_GB2312" w:cs="楷体_GB2312"/>
          <w:b/>
          <w:color w:val="auto"/>
          <w:sz w:val="32"/>
          <w:szCs w:val="32"/>
          <w:lang w:eastAsia="zh-CN"/>
        </w:rPr>
        <w:t>进。</w:t>
      </w:r>
      <w:r>
        <w:rPr>
          <w:rFonts w:hint="eastAsia" w:ascii="仿宋_GB2312" w:hAnsi="仿宋_GB2312" w:eastAsia="仿宋_GB2312" w:cs="仿宋_GB2312"/>
          <w:b w:val="0"/>
          <w:bCs w:val="0"/>
          <w:color w:val="auto"/>
          <w:sz w:val="32"/>
          <w:szCs w:val="32"/>
          <w:lang w:val="en-US" w:eastAsia="zh-CN"/>
        </w:rPr>
        <w:t>歙县、休宁县入选全国50家生态综合补偿试点县。歙县经济开发区获批2020年省级园区循环化改造试点。严格执行能耗“双控”机制，扎实推进重点用能单位“百千万”行动，组织年综合能耗1万吨标煤以上企业建立能耗在线监管平台并接入省平台系统。落实重点生态功能区产业准入负面清单，严禁耗能高、产值低项目进入，</w:t>
      </w:r>
      <w:r>
        <w:rPr>
          <w:rFonts w:hint="eastAsia" w:ascii="仿宋_GB2312" w:hAnsi="仿宋_GB2312" w:eastAsia="仿宋_GB2312" w:cs="仿宋_GB2312"/>
          <w:sz w:val="32"/>
          <w:szCs w:val="32"/>
          <w:lang w:val="en-US" w:eastAsia="zh-CN"/>
        </w:rPr>
        <w:t>截至2020年三季度，</w:t>
      </w:r>
      <w:r>
        <w:rPr>
          <w:rFonts w:hint="eastAsia" w:ascii="仿宋_GB2312" w:hAnsi="仿宋_GB2312" w:eastAsia="仿宋_GB2312" w:cs="仿宋_GB2312"/>
          <w:sz w:val="32"/>
          <w:szCs w:val="32"/>
          <w:lang w:eastAsia="zh-CN"/>
        </w:rPr>
        <w:t>全市单位</w:t>
      </w:r>
      <w:r>
        <w:rPr>
          <w:rFonts w:hint="eastAsia" w:ascii="仿宋_GB2312" w:hAnsi="仿宋_GB2312" w:eastAsia="仿宋_GB2312" w:cs="仿宋_GB2312"/>
          <w:sz w:val="32"/>
          <w:szCs w:val="32"/>
          <w:lang w:val="en-US" w:eastAsia="zh-CN"/>
        </w:rPr>
        <w:t>GDP能耗累计下降11.12%，超序时</w:t>
      </w:r>
      <w:r>
        <w:rPr>
          <w:rFonts w:hint="eastAsia" w:ascii="仿宋_GB2312" w:hAnsi="仿宋_GB2312" w:eastAsia="仿宋_GB2312" w:cs="仿宋_GB2312"/>
          <w:sz w:val="32"/>
          <w:szCs w:val="32"/>
          <w:highlight w:val="none"/>
          <w:lang w:val="en-US" w:eastAsia="zh-CN"/>
        </w:rPr>
        <w:t>进度1.12个百分点</w:t>
      </w:r>
      <w:r>
        <w:rPr>
          <w:rFonts w:hint="eastAsia" w:ascii="仿宋_GB2312" w:hAnsi="仿宋_GB2312" w:eastAsia="仿宋_GB2312" w:cs="仿宋_GB2312"/>
          <w:b w:val="0"/>
          <w:bCs w:val="0"/>
          <w:color w:val="auto"/>
          <w:sz w:val="32"/>
          <w:szCs w:val="32"/>
          <w:highlight w:val="none"/>
          <w:lang w:val="en-US" w:eastAsia="zh-CN"/>
        </w:rPr>
        <w:t>。宁国—黄山天然气管道工程境内建设基本完成，黄山末站和歙县分输站建设正在收尾。</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bCs/>
          <w:color w:val="000000"/>
          <w:sz w:val="32"/>
          <w:szCs w:val="32"/>
          <w:lang w:eastAsia="zh-CN"/>
        </w:rPr>
      </w:pPr>
      <w:r>
        <w:rPr>
          <w:rFonts w:hint="eastAsia" w:ascii="楷体_GB2312" w:hAnsi="楷体_GB2312" w:eastAsia="楷体_GB2312" w:cs="楷体_GB2312"/>
          <w:b/>
          <w:color w:val="auto"/>
          <w:kern w:val="2"/>
          <w:sz w:val="32"/>
          <w:szCs w:val="32"/>
          <w:lang w:val="en-US" w:eastAsia="zh-CN" w:bidi="ar-SA"/>
        </w:rPr>
        <w:t>（九）着力保粮食惠民生，社会事业持续发展。</w:t>
      </w:r>
      <w:r>
        <w:rPr>
          <w:rFonts w:hint="eastAsia" w:ascii="仿宋_GB2312" w:hAnsi="仿宋_GB2312" w:eastAsia="仿宋_GB2312" w:cs="仿宋_GB2312"/>
          <w:b/>
          <w:color w:val="auto"/>
          <w:sz w:val="32"/>
          <w:szCs w:val="32"/>
          <w:lang w:eastAsia="zh-CN"/>
        </w:rPr>
        <w:t>一是</w:t>
      </w:r>
      <w:r>
        <w:rPr>
          <w:rFonts w:hint="eastAsia" w:ascii="仿宋_GB2312" w:hAnsi="仿宋_GB2312" w:eastAsia="仿宋_GB2312" w:cs="仿宋_GB2312"/>
          <w:b w:val="0"/>
          <w:bCs w:val="0"/>
          <w:color w:val="auto"/>
          <w:sz w:val="32"/>
          <w:szCs w:val="32"/>
          <w:lang w:val="en-US" w:eastAsia="zh-CN"/>
        </w:rPr>
        <w:t>做好价格方面工作，</w:t>
      </w:r>
      <w:r>
        <w:rPr>
          <w:rFonts w:hint="eastAsia" w:ascii="仿宋_GB2312" w:hAnsi="仿宋_GB2312" w:eastAsia="仿宋_GB2312" w:cs="仿宋_GB2312"/>
          <w:b w:val="0"/>
          <w:bCs w:val="0"/>
          <w:color w:val="auto"/>
          <w:sz w:val="32"/>
          <w:szCs w:val="32"/>
          <w:highlight w:val="none"/>
          <w:lang w:val="en-US" w:eastAsia="zh-CN"/>
        </w:rPr>
        <w:t>1-10月全市CPI同比增长2.6%，比全省低0.6个百分点；</w:t>
      </w:r>
      <w:r>
        <w:rPr>
          <w:rFonts w:hint="eastAsia" w:ascii="仿宋_GB2312" w:hAnsi="仿宋_GB2312" w:eastAsia="仿宋_GB2312" w:cs="仿宋_GB2312"/>
          <w:sz w:val="32"/>
          <w:szCs w:val="32"/>
        </w:rPr>
        <w:t>及时启动价格临时补贴联动机制，1-9月共计发放</w:t>
      </w:r>
      <w:r>
        <w:rPr>
          <w:rFonts w:hint="eastAsia" w:ascii="仿宋_GB2312" w:hAnsi="仿宋_GB2312" w:eastAsia="仿宋_GB2312" w:cs="仿宋_GB2312"/>
          <w:sz w:val="32"/>
          <w:szCs w:val="32"/>
          <w:lang w:eastAsia="zh-CN"/>
        </w:rPr>
        <w:t>补贴</w:t>
      </w:r>
      <w:r>
        <w:rPr>
          <w:rFonts w:hint="eastAsia" w:ascii="仿宋_GB2312" w:hAnsi="仿宋_GB2312" w:eastAsia="仿宋_GB2312" w:cs="仿宋_GB2312"/>
          <w:sz w:val="32"/>
          <w:szCs w:val="32"/>
        </w:rPr>
        <w:t>2582.83万元，惠及53.51万人次。</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做好粮食保供稳价，</w:t>
      </w:r>
      <w:r>
        <w:rPr>
          <w:rFonts w:hint="eastAsia" w:ascii="仿宋_GB2312" w:hAnsi="仿宋_GB2312" w:eastAsia="仿宋_GB2312" w:cs="仿宋_GB2312"/>
          <w:color w:val="auto"/>
          <w:sz w:val="32"/>
          <w:szCs w:val="32"/>
          <w:lang w:val="en-US" w:eastAsia="zh-CN"/>
        </w:rPr>
        <w:t>成品粮油储备库存充足，储备粮油符合“7天供应量”要求，市内粮油配送时限均在6小时以内，我委获“全国粮食系统先进集体”荣誉称号。</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世行贷款新农村建设示范项目圆满完工，累计完成投资8.76亿元人民币，超额完成世行25项绩效指标。亚行贷款新安江流域生态保护和绿色发展项目完成前期工作，9月份第一个土建类合同包开工建设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eastAsia="zh-CN"/>
        </w:rPr>
        <w:t>四是</w:t>
      </w:r>
      <w:r>
        <w:rPr>
          <w:rFonts w:hint="eastAsia" w:ascii="仿宋_GB2312" w:hAnsi="仿宋_GB2312" w:eastAsia="仿宋_GB2312" w:cs="仿宋_GB2312"/>
          <w:color w:val="auto"/>
          <w:sz w:val="32"/>
          <w:szCs w:val="32"/>
          <w:lang w:eastAsia="zh-CN"/>
        </w:rPr>
        <w:t>高质量完成水库移民后扶人口年度核查工作，</w:t>
      </w:r>
      <w:r>
        <w:rPr>
          <w:rFonts w:hint="eastAsia" w:ascii="仿宋_GB2312" w:hAnsi="仿宋_GB2312" w:eastAsia="仿宋_GB2312" w:cs="仿宋_GB2312"/>
          <w:bCs/>
          <w:color w:val="000000"/>
          <w:sz w:val="32"/>
          <w:szCs w:val="32"/>
        </w:rPr>
        <w:t>实施大中型水库移民后扶项目323个，补助资金12412万元，直接受益面达103个乡镇252个行政村</w:t>
      </w:r>
      <w:r>
        <w:rPr>
          <w:rFonts w:hint="eastAsia" w:ascii="仿宋_GB2312" w:hAnsi="仿宋_GB2312" w:eastAsia="仿宋_GB2312" w:cs="仿宋_GB2312"/>
          <w:bCs/>
          <w:color w:val="000000"/>
          <w:sz w:val="32"/>
          <w:szCs w:val="32"/>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bCs/>
          <w:color w:val="000000"/>
          <w:sz w:val="32"/>
          <w:szCs w:val="32"/>
          <w:lang w:val="en-US" w:eastAsia="zh-CN"/>
        </w:rPr>
      </w:pPr>
      <w:r>
        <w:rPr>
          <w:rFonts w:hint="eastAsia" w:ascii="楷体_GB2312" w:hAnsi="楷体_GB2312" w:eastAsia="楷体_GB2312" w:cs="楷体_GB2312"/>
          <w:b/>
          <w:color w:val="auto"/>
          <w:kern w:val="2"/>
          <w:sz w:val="32"/>
          <w:szCs w:val="32"/>
          <w:lang w:val="en-US" w:eastAsia="zh-CN" w:bidi="ar-SA"/>
        </w:rPr>
        <w:t>（十）着力保公正强监管，公共交易规范有序。</w:t>
      </w:r>
      <w:r>
        <w:rPr>
          <w:rFonts w:hint="eastAsia" w:ascii="仿宋_GB2312" w:hAnsi="仿宋_GB2312" w:eastAsia="仿宋_GB2312" w:cs="仿宋_GB2312"/>
          <w:b/>
          <w:bCs w:val="0"/>
          <w:color w:val="000000"/>
          <w:sz w:val="32"/>
          <w:szCs w:val="32"/>
          <w:lang w:val="en-US" w:eastAsia="zh-CN"/>
        </w:rPr>
        <w:t>一是</w:t>
      </w:r>
      <w:r>
        <w:rPr>
          <w:rFonts w:hint="eastAsia" w:ascii="仿宋_GB2312" w:hAnsi="仿宋_GB2312" w:eastAsia="仿宋_GB2312" w:cs="仿宋_GB2312"/>
          <w:bCs/>
          <w:color w:val="000000"/>
          <w:sz w:val="32"/>
          <w:szCs w:val="32"/>
          <w:lang w:val="en-US" w:eastAsia="zh-CN"/>
        </w:rPr>
        <w:t>出台全</w:t>
      </w:r>
      <w:r>
        <w:rPr>
          <w:rFonts w:hint="eastAsia" w:ascii="仿宋_GB2312" w:hAnsi="仿宋_GB2312" w:eastAsia="仿宋_GB2312" w:cs="仿宋_GB2312"/>
          <w:bCs/>
          <w:color w:val="000000"/>
          <w:sz w:val="32"/>
          <w:szCs w:val="32"/>
          <w:lang w:eastAsia="zh-CN"/>
        </w:rPr>
        <w:t>市</w:t>
      </w:r>
      <w:r>
        <w:rPr>
          <w:rFonts w:hint="eastAsia" w:ascii="仿宋_GB2312" w:hAnsi="仿宋_GB2312" w:eastAsia="仿宋_GB2312" w:cs="仿宋_GB2312"/>
          <w:bCs/>
          <w:color w:val="000000"/>
          <w:sz w:val="32"/>
          <w:szCs w:val="32"/>
          <w:lang w:val="en-US" w:eastAsia="zh-CN"/>
        </w:rPr>
        <w:t>2020版</w:t>
      </w:r>
      <w:r>
        <w:rPr>
          <w:rFonts w:hint="eastAsia" w:ascii="仿宋_GB2312" w:hAnsi="仿宋_GB2312" w:eastAsia="仿宋_GB2312" w:cs="仿宋_GB2312"/>
          <w:bCs/>
          <w:color w:val="000000"/>
          <w:sz w:val="32"/>
          <w:szCs w:val="32"/>
          <w:lang w:eastAsia="zh-CN"/>
        </w:rPr>
        <w:t>公共资源交易目录；</w:t>
      </w:r>
      <w:r>
        <w:rPr>
          <w:rFonts w:hint="eastAsia" w:ascii="仿宋_GB2312" w:hAnsi="仿宋_GB2312" w:eastAsia="仿宋_GB2312" w:cs="仿宋_GB2312"/>
          <w:bCs/>
          <w:color w:val="000000"/>
          <w:sz w:val="32"/>
          <w:szCs w:val="32"/>
          <w:lang w:val="en-US" w:eastAsia="zh-CN"/>
        </w:rPr>
        <w:t>新增排污权、林权公共资源项目，纳入市县一体公共资源交易平台集中交易；</w:t>
      </w:r>
      <w:r>
        <w:rPr>
          <w:rFonts w:hint="eastAsia" w:ascii="仿宋_GB2312" w:hAnsi="仿宋_GB2312" w:eastAsia="仿宋_GB2312" w:cs="仿宋_GB2312"/>
          <w:b/>
          <w:bCs w:val="0"/>
          <w:color w:val="000000"/>
          <w:sz w:val="32"/>
          <w:szCs w:val="32"/>
          <w:lang w:val="en-US" w:eastAsia="zh-CN"/>
        </w:rPr>
        <w:t>二是</w:t>
      </w:r>
      <w:r>
        <w:rPr>
          <w:rFonts w:hint="eastAsia" w:ascii="仿宋_GB2312" w:hAnsi="仿宋_GB2312" w:eastAsia="仿宋_GB2312" w:cs="仿宋_GB2312"/>
          <w:bCs/>
          <w:color w:val="000000"/>
          <w:sz w:val="32"/>
          <w:szCs w:val="32"/>
          <w:lang w:val="en-US" w:eastAsia="zh-CN"/>
        </w:rPr>
        <w:t>与市财政局、市市场监管局等部门联合出台《关于规范限额以下工程建设项目管理的通知》等文件，进一步规范工作流程。</w:t>
      </w:r>
      <w:r>
        <w:rPr>
          <w:rFonts w:hint="eastAsia" w:ascii="仿宋_GB2312" w:hAnsi="仿宋_GB2312" w:eastAsia="仿宋_GB2312" w:cs="仿宋_GB2312"/>
          <w:b/>
          <w:bCs w:val="0"/>
          <w:color w:val="000000"/>
          <w:sz w:val="32"/>
          <w:szCs w:val="32"/>
          <w:lang w:val="en-US" w:eastAsia="zh-CN"/>
        </w:rPr>
        <w:t>三是</w:t>
      </w:r>
      <w:r>
        <w:rPr>
          <w:rFonts w:hint="eastAsia" w:ascii="仿宋_GB2312" w:hAnsi="仿宋_GB2312" w:eastAsia="仿宋_GB2312" w:cs="仿宋_GB2312"/>
          <w:bCs/>
          <w:color w:val="000000"/>
          <w:sz w:val="32"/>
          <w:szCs w:val="32"/>
          <w:lang w:val="en-US" w:eastAsia="zh-CN"/>
        </w:rPr>
        <w:t>开展扫黑除恶专项斗争和建设工程招投标领域专项整治，持续净化招投标市场环境。共受理招标公告和招标文件501个，查处交易违法违规行为9起，受理投诉及信访举报件23件。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b w:val="0"/>
          <w:bCs w:val="0"/>
          <w:sz w:val="32"/>
          <w:szCs w:val="32"/>
        </w:rPr>
      </w:pPr>
      <w:r>
        <w:rPr>
          <w:rFonts w:hint="eastAsia" w:ascii="楷体_GB2312" w:hAnsi="楷体_GB2312" w:eastAsia="楷体_GB2312" w:cs="楷体_GB2312"/>
          <w:b/>
          <w:color w:val="auto"/>
          <w:sz w:val="32"/>
          <w:szCs w:val="32"/>
          <w:lang w:val="en-US" w:eastAsia="zh-CN"/>
        </w:rPr>
        <w:t>（十一）着力强党建勇创新，积极担当作为。</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sz w:val="32"/>
          <w:szCs w:val="32"/>
        </w:rPr>
        <w:t>聚焦习近平新时代中国特色社会主义思想、新修订的党内法规规章以及省、市委重要文件，引导党员当好“三个表率”</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组织党员干部观看爱国教育片</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抗美援朝70周年纪念大会等，引导党员和干部强化政治定力，坚定理想信念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rPr>
        <w:t>深化开展“三个以案”警示教育</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集中开展学习研讨3次，领导班子及县级干部撰写心得体会文章8篇，开展“四对照四检视”，列出班子成员及县级干部问题清单38条，制订措施58条，班子问题清单8条，措施17条，召开专题民主生活会开展批评与自我批评，组织开展“回头看”。</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rPr>
        <w:t>定期开展监督检查，开展党风廉政建设监督检查1次，召开警示教育会2次，观看警示教育片3次，开展廉政谈话</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78人次。组织排查岗位廉政风险点41项，制定和完善防控措施109条。落实省委第八巡视组巡视反馈问题整改“后半篇文章”，组织开展“三查三问”、深化“三个以案”专题警示教育、易地扶贫搬迁专项整治、建设工程招投标领域专项整治、脱贫攻坚督查、直属企业财务专项检查等专项活动。</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rPr>
        <w:t>创新</w:t>
      </w:r>
      <w:r>
        <w:rPr>
          <w:rFonts w:hint="eastAsia" w:ascii="仿宋_GB2312" w:hAnsi="仿宋_GB2312" w:eastAsia="仿宋_GB2312" w:cs="仿宋_GB2312"/>
          <w:b w:val="0"/>
          <w:bCs w:val="0"/>
          <w:sz w:val="32"/>
          <w:szCs w:val="32"/>
          <w:lang w:val="en-US" w:eastAsia="zh-CN"/>
        </w:rPr>
        <w:t>活动</w:t>
      </w:r>
      <w:r>
        <w:rPr>
          <w:rFonts w:hint="eastAsia" w:ascii="仿宋_GB2312" w:hAnsi="仿宋_GB2312" w:eastAsia="仿宋_GB2312" w:cs="仿宋_GB2312"/>
          <w:b w:val="0"/>
          <w:bCs w:val="0"/>
          <w:sz w:val="32"/>
          <w:szCs w:val="32"/>
        </w:rPr>
        <w:t>载体，常态化开展“四级联创”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“科长讲堂”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“青年论坛”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品牌效应持续发力。</w:t>
      </w:r>
      <w:r>
        <w:rPr>
          <w:rFonts w:hint="eastAsia" w:ascii="仿宋_GB2312" w:hAnsi="仿宋_GB2312" w:eastAsia="仿宋_GB2312" w:cs="仿宋_GB2312"/>
          <w:b w:val="0"/>
          <w:bCs w:val="0"/>
          <w:sz w:val="32"/>
          <w:szCs w:val="32"/>
          <w:lang w:val="en-US" w:eastAsia="zh-CN"/>
        </w:rPr>
        <w:t>共</w:t>
      </w:r>
      <w:r>
        <w:rPr>
          <w:rFonts w:hint="eastAsia" w:ascii="仿宋_GB2312" w:hAnsi="仿宋_GB2312" w:eastAsia="仿宋_GB2312" w:cs="仿宋_GB2312"/>
          <w:b w:val="0"/>
          <w:bCs w:val="0"/>
          <w:sz w:val="32"/>
          <w:szCs w:val="32"/>
        </w:rPr>
        <w:t>开展“科长讲堂”</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期，“青年论坛”2期，形成54篇交流汇编材料受到市领导高度关注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党建</w:t>
      </w:r>
      <w:r>
        <w:rPr>
          <w:rFonts w:hint="eastAsia" w:ascii="仿宋_GB2312" w:hAnsi="仿宋_GB2312" w:eastAsia="仿宋_GB2312" w:cs="仿宋_GB2312"/>
          <w:b w:val="0"/>
          <w:bCs w:val="0"/>
          <w:sz w:val="32"/>
          <w:szCs w:val="32"/>
          <w:lang w:eastAsia="zh-CN"/>
        </w:rPr>
        <w:t>特色做法和经验</w:t>
      </w:r>
      <w:r>
        <w:rPr>
          <w:rFonts w:hint="eastAsia" w:ascii="仿宋_GB2312" w:hAnsi="仿宋_GB2312" w:eastAsia="仿宋_GB2312" w:cs="仿宋_GB2312"/>
          <w:b w:val="0"/>
          <w:bCs w:val="0"/>
          <w:sz w:val="32"/>
          <w:szCs w:val="32"/>
        </w:rPr>
        <w:t>已被市直机关工</w:t>
      </w:r>
      <w:r>
        <w:rPr>
          <w:rFonts w:hint="eastAsia" w:ascii="仿宋_GB2312" w:hAnsi="仿宋_GB2312" w:eastAsia="仿宋_GB2312" w:cs="仿宋_GB2312"/>
          <w:b w:val="0"/>
          <w:bCs w:val="0"/>
          <w:sz w:val="32"/>
          <w:szCs w:val="32"/>
          <w:lang w:eastAsia="zh-CN"/>
        </w:rPr>
        <w:t>委</w:t>
      </w:r>
      <w:r>
        <w:rPr>
          <w:rFonts w:hint="eastAsia" w:ascii="仿宋_GB2312" w:hAnsi="仿宋_GB2312" w:eastAsia="仿宋_GB2312" w:cs="仿宋_GB2312"/>
          <w:b w:val="0"/>
          <w:bCs w:val="0"/>
          <w:sz w:val="32"/>
          <w:szCs w:val="32"/>
        </w:rPr>
        <w:t>推荐为安徽基层党建创新第二轮省级示范库</w:t>
      </w:r>
      <w:r>
        <w:rPr>
          <w:rFonts w:hint="eastAsia" w:ascii="仿宋_GB2312" w:hAnsi="仿宋_GB2312" w:eastAsia="仿宋_GB2312" w:cs="仿宋_GB2312"/>
          <w:b w:val="0"/>
          <w:bCs w:val="0"/>
          <w:sz w:val="32"/>
          <w:szCs w:val="32"/>
          <w:lang w:eastAsia="zh-CN"/>
        </w:rPr>
        <w:t>参</w:t>
      </w:r>
      <w:r>
        <w:rPr>
          <w:rFonts w:hint="eastAsia" w:ascii="仿宋_GB2312" w:hAnsi="仿宋_GB2312" w:eastAsia="仿宋_GB2312" w:cs="仿宋_GB2312"/>
          <w:b w:val="0"/>
          <w:bCs w:val="0"/>
          <w:sz w:val="32"/>
          <w:szCs w:val="32"/>
        </w:rPr>
        <w:t>选对象。</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jc w:val="both"/>
        <w:textAlignment w:val="auto"/>
        <w:outlineLvl w:val="9"/>
        <w:rPr>
          <w:rFonts w:hint="eastAsia" w:ascii="黑体" w:hAnsi="黑体" w:eastAsia="黑体" w:cs="黑体"/>
          <w:b w:val="0"/>
          <w:color w:val="auto"/>
          <w:kern w:val="2"/>
          <w:sz w:val="32"/>
          <w:szCs w:val="32"/>
          <w:lang w:val="en-US" w:eastAsia="zh-CN" w:bidi="ar-SA"/>
        </w:rPr>
      </w:pPr>
      <w:r>
        <w:rPr>
          <w:rFonts w:hint="eastAsia" w:ascii="黑体" w:hAnsi="黑体" w:eastAsia="黑体" w:cs="黑体"/>
          <w:color w:val="000000"/>
          <w:spacing w:val="6"/>
          <w:sz w:val="32"/>
          <w:szCs w:val="32"/>
          <w:lang w:val="en-US" w:eastAsia="zh-CN"/>
        </w:rPr>
        <w:t>二、</w:t>
      </w:r>
      <w:r>
        <w:rPr>
          <w:rFonts w:hint="eastAsia" w:ascii="黑体" w:hAnsi="黑体" w:eastAsia="黑体" w:cs="黑体"/>
          <w:color w:val="auto"/>
          <w:sz w:val="32"/>
          <w:szCs w:val="32"/>
          <w:lang w:val="en-US" w:eastAsia="zh-CN"/>
        </w:rPr>
        <w:t>存在的问题和不足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今年以来，受疫情、汛情严重冲击，</w:t>
      </w:r>
      <w:r>
        <w:rPr>
          <w:rFonts w:hint="eastAsia" w:ascii="仿宋_GB2312" w:hAnsi="仿宋_GB2312" w:eastAsia="仿宋_GB2312" w:cs="仿宋_GB2312"/>
          <w:b w:val="0"/>
          <w:bCs w:val="0"/>
          <w:color w:val="auto"/>
          <w:kern w:val="2"/>
          <w:sz w:val="32"/>
          <w:szCs w:val="32"/>
          <w:lang w:val="en-US" w:eastAsia="zh-CN" w:bidi="ar-SA"/>
        </w:rPr>
        <w:t>全市整体经济承压前行，经济发展还面临不少困难和挑战，</w:t>
      </w:r>
      <w:r>
        <w:rPr>
          <w:rFonts w:hint="eastAsia" w:ascii="仿宋_GB2312" w:hAnsi="仿宋_GB2312" w:eastAsia="仿宋_GB2312" w:cs="仿宋_GB2312"/>
          <w:b w:val="0"/>
          <w:bCs w:val="0"/>
          <w:color w:val="auto"/>
          <w:sz w:val="32"/>
          <w:szCs w:val="32"/>
          <w:lang w:val="en-US" w:eastAsia="zh-CN"/>
        </w:rPr>
        <w:t>经济持续回升基础仍不牢固，完成全年目标任务压力较大。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楷体_GB2312" w:hAnsi="楷体_GB2312" w:eastAsia="楷体_GB2312" w:cs="楷体_GB2312"/>
          <w:b/>
          <w:color w:val="auto"/>
          <w:sz w:val="32"/>
          <w:szCs w:val="32"/>
          <w:lang w:val="en-US" w:eastAsia="zh-CN"/>
        </w:rPr>
        <w:t>（一）工业运行质效不佳。</w:t>
      </w:r>
      <w:r>
        <w:rPr>
          <w:rFonts w:hint="eastAsia" w:ascii="仿宋_GB2312" w:hAnsi="仿宋_GB2312" w:eastAsia="仿宋_GB2312" w:cs="仿宋_GB2312"/>
          <w:sz w:val="32"/>
          <w:szCs w:val="32"/>
          <w:lang w:val="en-US" w:eastAsia="zh-CN"/>
        </w:rPr>
        <w:t>1-10月，全市543户规上工业企业中，</w:t>
      </w:r>
      <w:r>
        <w:rPr>
          <w:rFonts w:hint="eastAsia" w:ascii="仿宋_GB2312" w:hAnsi="仿宋_GB2312" w:eastAsia="仿宋_GB2312" w:cs="仿宋_GB2312"/>
          <w:sz w:val="32"/>
          <w:szCs w:val="32"/>
          <w:highlight w:val="none"/>
          <w:lang w:val="en-US" w:eastAsia="zh-CN"/>
        </w:rPr>
        <w:t>产值同比下降企业280户，下降面超过50%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我市传统的化工、精制茶制造业、电子设备和</w:t>
      </w:r>
      <w:r>
        <w:rPr>
          <w:rFonts w:hint="eastAsia" w:ascii="仿宋_GB2312" w:hAnsi="仿宋_GB2312" w:eastAsia="仿宋_GB2312" w:cs="仿宋_GB2312"/>
          <w:sz w:val="32"/>
          <w:szCs w:val="32"/>
          <w:lang w:val="en-US" w:eastAsia="zh-CN"/>
        </w:rPr>
        <w:t>汽车制造业、纺织业等，增速均低于全省同行业水平。</w:t>
      </w:r>
      <w:r>
        <w:rPr>
          <w:rFonts w:hint="eastAsia" w:ascii="仿宋_GB2312" w:hAnsi="仿宋_GB2312" w:eastAsia="仿宋_GB2312" w:cs="仿宋_GB2312"/>
          <w:b w:val="0"/>
          <w:bCs w:val="0"/>
          <w:sz w:val="32"/>
          <w:szCs w:val="32"/>
          <w:highlight w:val="none"/>
          <w:lang w:val="en-US" w:eastAsia="zh-CN"/>
        </w:rPr>
        <w:t>全市43户新入规企业（其中新建企业仅14户）户均产值为3448万元，低于全省平均。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b/>
          <w:color w:val="auto"/>
          <w:sz w:val="32"/>
          <w:szCs w:val="32"/>
          <w:lang w:val="en-US" w:eastAsia="zh-CN"/>
        </w:rPr>
        <w:t>（二）投资增长后劲不足。</w:t>
      </w:r>
      <w:r>
        <w:rPr>
          <w:rFonts w:hint="eastAsia" w:ascii="仿宋_GB2312" w:hAnsi="仿宋_GB2312" w:eastAsia="仿宋_GB2312" w:cs="仿宋_GB2312"/>
          <w:b w:val="0"/>
          <w:bCs w:val="0"/>
          <w:sz w:val="32"/>
          <w:szCs w:val="32"/>
          <w:highlight w:val="none"/>
          <w:lang w:val="en-US" w:eastAsia="zh-CN"/>
        </w:rPr>
        <w:t>一方面，投资翘尾因素影响较大，去年后两个月完成投资占全年的24.4%，月均投资是前十个月的1.6倍，后两个月投资压力巨大。另一方面，受疫情影响，今年财政收入下降，政府可用财力减少，</w:t>
      </w:r>
      <w:r>
        <w:rPr>
          <w:rFonts w:hint="eastAsia" w:ascii="仿宋_GB2312" w:hAnsi="仿宋_GB2312" w:eastAsia="仿宋_GB2312" w:cs="仿宋_GB2312"/>
          <w:sz w:val="32"/>
          <w:szCs w:val="32"/>
          <w:lang w:val="en-US" w:eastAsia="zh-CN"/>
        </w:rPr>
        <w:t>政府性投资项目资金保障不足，政府投资项目数量和投资下滑</w:t>
      </w:r>
      <w:r>
        <w:rPr>
          <w:rFonts w:hint="eastAsia" w:ascii="仿宋_GB2312" w:hAnsi="仿宋_GB2312" w:eastAsia="仿宋_GB2312" w:cs="仿宋_GB2312"/>
          <w:b w:val="0"/>
          <w:bCs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color w:val="auto"/>
          <w:sz w:val="32"/>
          <w:szCs w:val="32"/>
          <w:lang w:val="en-US" w:eastAsia="zh-CN"/>
        </w:rPr>
        <w:t>（三）旅游业回暖速度不快。</w:t>
      </w:r>
      <w:r>
        <w:rPr>
          <w:rFonts w:hint="eastAsia" w:ascii="仿宋_GB2312" w:hAnsi="仿宋_GB2312" w:eastAsia="仿宋_GB2312" w:cs="仿宋_GB2312"/>
          <w:b w:val="0"/>
          <w:bCs w:val="0"/>
          <w:sz w:val="32"/>
          <w:szCs w:val="32"/>
          <w:lang w:val="en-US" w:eastAsia="zh-CN"/>
        </w:rPr>
        <w:t>1-10月全市旅游接待量、旅游总收入分别下降42.6%、44.8%，虽降幅分别比前三季度有所收窄，但“十一”黄金周过后，进入传统的旅游淡季，外地营商客流量的减少，加之目前本地疫情零星散发，冬季疫情仍具有不确定性，影响游客出行意愿，一定程度上会继续影响住宿餐饮的消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color w:val="auto"/>
          <w:sz w:val="32"/>
          <w:szCs w:val="32"/>
          <w:lang w:val="en-US" w:eastAsia="zh-CN"/>
        </w:rPr>
        <w:t>（四）服务业内部结构不优。</w:t>
      </w:r>
      <w:r>
        <w:rPr>
          <w:rFonts w:hint="eastAsia" w:ascii="仿宋_GB2312" w:hAnsi="仿宋_GB2312" w:eastAsia="仿宋_GB2312" w:cs="仿宋_GB2312"/>
          <w:b w:val="0"/>
          <w:bCs w:val="0"/>
          <w:sz w:val="32"/>
          <w:szCs w:val="32"/>
          <w:lang w:val="en-US" w:eastAsia="zh-CN"/>
        </w:rPr>
        <w:t>全市服务业中批零住餐业和其他营利性服务业增加值占比40%以上，受旅游业影响，住餐和旅游社为主的商务服务业前三季度造成了较大的缺口。四季度虽然摸排了一批营利性服务业企业申报入库，但</w:t>
      </w:r>
      <w:r>
        <w:rPr>
          <w:rFonts w:hint="eastAsia" w:ascii="仿宋_GB2312" w:hAnsi="仿宋_GB2312" w:eastAsia="仿宋_GB2312" w:cs="仿宋_GB2312"/>
          <w:b w:val="0"/>
          <w:bCs w:val="0"/>
          <w:color w:val="auto"/>
          <w:sz w:val="32"/>
          <w:szCs w:val="32"/>
          <w:lang w:val="en-US" w:eastAsia="zh-CN"/>
        </w:rPr>
        <w:t>总体上还存在行业分布不协调，综合抗风险能力较弱的问题。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“十四五”</w:t>
      </w:r>
      <w:r>
        <w:rPr>
          <w:rFonts w:hint="eastAsia" w:ascii="黑体" w:hAnsi="黑体" w:eastAsia="黑体" w:cs="黑体"/>
          <w:color w:val="auto"/>
          <w:sz w:val="32"/>
          <w:szCs w:val="32"/>
          <w:lang w:val="en-US" w:eastAsia="zh-CN"/>
        </w:rPr>
        <w:t>工作谋划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color w:val="000000"/>
          <w:kern w:val="2"/>
          <w:sz w:val="32"/>
          <w:szCs w:val="32"/>
          <w:u w:val="none"/>
          <w:lang w:val="en-US" w:eastAsia="zh-CN" w:bidi="ar-SA"/>
        </w:rPr>
      </w:pPr>
      <w:r>
        <w:rPr>
          <w:rFonts w:hint="eastAsia" w:ascii="楷体_GB2312" w:hAnsi="楷体_GB2312" w:eastAsia="楷体_GB2312" w:cs="楷体_GB2312"/>
          <w:b/>
          <w:color w:val="auto"/>
          <w:sz w:val="32"/>
          <w:szCs w:val="32"/>
          <w:lang w:val="en-US" w:eastAsia="zh-CN"/>
        </w:rPr>
        <w:t>（一）打造美丽中国先行示范区。</w:t>
      </w:r>
      <w:r>
        <w:rPr>
          <w:rFonts w:hint="eastAsia" w:ascii="仿宋_GB2312" w:hAnsi="仿宋_GB2312" w:eastAsia="仿宋_GB2312" w:cs="仿宋_GB2312"/>
          <w:b/>
          <w:bCs/>
          <w:color w:val="000000"/>
          <w:sz w:val="32"/>
          <w:szCs w:val="32"/>
          <w:u w:val="none"/>
          <w:shd w:val="clear" w:color="auto" w:fill="FFFFFF"/>
          <w:lang w:val="en-US" w:eastAsia="zh-CN"/>
        </w:rPr>
        <w:t>一是精心呵护绿水青山。</w:t>
      </w:r>
      <w:r>
        <w:rPr>
          <w:rFonts w:hint="eastAsia" w:ascii="仿宋_GB2312" w:hAnsi="仿宋_GB2312" w:eastAsia="仿宋_GB2312" w:cs="仿宋_GB2312"/>
          <w:color w:val="000000"/>
          <w:sz w:val="32"/>
          <w:szCs w:val="32"/>
          <w:u w:val="none"/>
          <w:lang w:val="en-US" w:eastAsia="zh-CN"/>
        </w:rPr>
        <w:t>以</w:t>
      </w:r>
      <w:r>
        <w:rPr>
          <w:rFonts w:hint="eastAsia" w:ascii="仿宋_GB2312" w:hAnsi="仿宋_GB2312" w:eastAsia="仿宋_GB2312" w:cs="仿宋_GB2312"/>
          <w:color w:val="000000"/>
          <w:kern w:val="2"/>
          <w:sz w:val="32"/>
          <w:szCs w:val="32"/>
          <w:u w:val="none"/>
          <w:lang w:val="en-US" w:eastAsia="zh-CN" w:bidi="ar-SA"/>
        </w:rPr>
        <w:t>建设新安江—千岛湖生态补偿试验区为统领，聚力推进新安江流域生态补偿“十大工程”，</w:t>
      </w:r>
      <w:r>
        <w:rPr>
          <w:rFonts w:hint="eastAsia" w:ascii="仿宋_GB2312" w:hAnsi="仿宋_GB2312" w:eastAsia="仿宋_GB2312" w:cs="仿宋_GB2312"/>
          <w:color w:val="000000"/>
          <w:sz w:val="32"/>
          <w:szCs w:val="32"/>
          <w:u w:val="none"/>
          <w:lang w:eastAsia="zh-CN"/>
        </w:rPr>
        <w:t>推动建立</w:t>
      </w:r>
      <w:r>
        <w:rPr>
          <w:rFonts w:hint="eastAsia" w:ascii="仿宋_GB2312" w:hAnsi="仿宋_GB2312" w:eastAsia="仿宋_GB2312" w:cs="仿宋_GB2312"/>
          <w:color w:val="000000"/>
          <w:sz w:val="32"/>
          <w:szCs w:val="32"/>
          <w:u w:val="none"/>
        </w:rPr>
        <w:t>上下游资金、产业、人才等多</w:t>
      </w:r>
      <w:r>
        <w:rPr>
          <w:rFonts w:hint="eastAsia" w:ascii="仿宋_GB2312" w:hAnsi="仿宋_GB2312" w:eastAsia="仿宋_GB2312" w:cs="仿宋_GB2312"/>
          <w:color w:val="000000"/>
          <w:sz w:val="32"/>
          <w:szCs w:val="32"/>
          <w:u w:val="none"/>
          <w:lang w:eastAsia="zh-CN"/>
        </w:rPr>
        <w:t>元</w:t>
      </w:r>
      <w:r>
        <w:rPr>
          <w:rFonts w:hint="eastAsia" w:ascii="仿宋_GB2312" w:hAnsi="仿宋_GB2312" w:eastAsia="仿宋_GB2312" w:cs="仿宋_GB2312"/>
          <w:color w:val="000000"/>
          <w:sz w:val="32"/>
          <w:szCs w:val="32"/>
          <w:u w:val="none"/>
        </w:rPr>
        <w:t>补偿和生态产品价值</w:t>
      </w:r>
      <w:r>
        <w:rPr>
          <w:rFonts w:hint="eastAsia" w:ascii="仿宋_GB2312" w:hAnsi="仿宋_GB2312" w:eastAsia="仿宋_GB2312" w:cs="仿宋_GB2312"/>
          <w:color w:val="000000"/>
          <w:sz w:val="32"/>
          <w:szCs w:val="32"/>
          <w:u w:val="none"/>
          <w:lang w:eastAsia="zh-CN"/>
        </w:rPr>
        <w:t>市场化</w:t>
      </w:r>
      <w:r>
        <w:rPr>
          <w:rFonts w:hint="eastAsia" w:ascii="仿宋_GB2312" w:hAnsi="仿宋_GB2312" w:eastAsia="仿宋_GB2312" w:cs="仿宋_GB2312"/>
          <w:color w:val="000000"/>
          <w:sz w:val="32"/>
          <w:szCs w:val="32"/>
          <w:u w:val="none"/>
        </w:rPr>
        <w:t>实现机制，</w:t>
      </w:r>
      <w:r>
        <w:rPr>
          <w:rFonts w:hint="eastAsia" w:ascii="仿宋_GB2312" w:hAnsi="仿宋_GB2312" w:eastAsia="仿宋_GB2312" w:cs="仿宋_GB2312"/>
          <w:color w:val="000000"/>
          <w:kern w:val="2"/>
          <w:sz w:val="32"/>
          <w:szCs w:val="32"/>
          <w:u w:val="none"/>
          <w:lang w:val="en-US" w:eastAsia="zh-CN" w:bidi="ar-SA"/>
        </w:rPr>
        <w:t>推动新安江模式向中国模式迈进。</w:t>
      </w:r>
      <w:r>
        <w:rPr>
          <w:rFonts w:hint="eastAsia" w:ascii="仿宋_GB2312" w:hAnsi="仿宋_GB2312" w:eastAsia="仿宋_GB2312" w:cs="仿宋_GB2312"/>
          <w:color w:val="000000"/>
          <w:sz w:val="32"/>
          <w:szCs w:val="32"/>
          <w:u w:val="none"/>
          <w:lang w:eastAsia="zh-CN"/>
        </w:rPr>
        <w:t>实施最严格的生态环境保护制度</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val="en-US" w:eastAsia="zh-CN"/>
        </w:rPr>
        <w:t>确保</w:t>
      </w:r>
      <w:r>
        <w:rPr>
          <w:rFonts w:hint="eastAsia" w:ascii="仿宋_GB2312" w:hAnsi="仿宋_GB2312" w:eastAsia="仿宋_GB2312" w:cs="仿宋_GB2312"/>
          <w:color w:val="000000"/>
          <w:kern w:val="2"/>
          <w:sz w:val="32"/>
          <w:szCs w:val="32"/>
          <w:u w:val="none"/>
          <w:lang w:val="en-US" w:eastAsia="zh-CN" w:bidi="ar-SA"/>
        </w:rPr>
        <w:t>大气、水、森林等主要生态指标继续位居全国前列，筑牢长三角生态屏障。</w:t>
      </w:r>
      <w:r>
        <w:rPr>
          <w:rFonts w:hint="eastAsia" w:ascii="仿宋_GB2312" w:hAnsi="仿宋_GB2312" w:eastAsia="仿宋_GB2312" w:cs="仿宋_GB2312"/>
          <w:b/>
          <w:bCs/>
          <w:color w:val="000000"/>
          <w:kern w:val="2"/>
          <w:sz w:val="32"/>
          <w:szCs w:val="32"/>
          <w:u w:val="none"/>
          <w:shd w:val="clear" w:color="auto" w:fill="FFFFFF"/>
          <w:lang w:val="en-US" w:eastAsia="zh-CN" w:bidi="ar-SA"/>
        </w:rPr>
        <w:t>二是聚力共建美丽家园。</w:t>
      </w:r>
      <w:r>
        <w:rPr>
          <w:rFonts w:hint="eastAsia" w:ascii="仿宋_GB2312" w:hAnsi="仿宋_GB2312" w:eastAsia="仿宋_GB2312" w:cs="仿宋_GB2312"/>
          <w:b w:val="0"/>
          <w:color w:val="000000"/>
          <w:kern w:val="2"/>
          <w:sz w:val="32"/>
          <w:szCs w:val="32"/>
          <w:u w:val="none"/>
          <w:lang w:val="en-US" w:eastAsia="zh-CN" w:bidi="ar-SA"/>
        </w:rPr>
        <w:t>全面实施乡村振兴战略，按照生态化、景区化理念，一体化推进农村人居环境整治。聚焦城镇变靓，推进“城市双修”，加强城市绿化、美化、亮化，建设文明城市、生态乡镇、美丽乡村。</w:t>
      </w:r>
      <w:r>
        <w:rPr>
          <w:rFonts w:hint="eastAsia" w:ascii="仿宋_GB2312" w:hAnsi="仿宋_GB2312" w:eastAsia="仿宋_GB2312" w:cs="仿宋_GB2312"/>
          <w:b/>
          <w:bCs/>
          <w:color w:val="000000"/>
          <w:kern w:val="2"/>
          <w:sz w:val="32"/>
          <w:szCs w:val="32"/>
          <w:u w:val="none"/>
          <w:shd w:val="clear" w:color="auto" w:fill="FFFFFF"/>
          <w:lang w:val="en-US" w:eastAsia="zh-CN" w:bidi="ar-SA"/>
        </w:rPr>
        <w:t>三是推进生态价值转化。</w:t>
      </w:r>
      <w:r>
        <w:rPr>
          <w:rFonts w:hint="eastAsia" w:ascii="仿宋_GB2312" w:hAnsi="仿宋_GB2312" w:eastAsia="仿宋_GB2312" w:cs="仿宋_GB2312"/>
          <w:b w:val="0"/>
          <w:color w:val="000000"/>
          <w:kern w:val="2"/>
          <w:sz w:val="32"/>
          <w:szCs w:val="32"/>
          <w:u w:val="none"/>
          <w:lang w:val="en-US" w:eastAsia="zh-CN" w:bidi="ar-SA"/>
        </w:rPr>
        <w:t>围绕生态产业化和产业生态化，大力发展精致农业、生态工业、全域旅游，提升茶叶等特色农产品品质，推进精致农业、乡村旅游融合发展，培育壮大绿色产业集群，加快建设新安江生态经济示范区。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楷体_GB2312" w:hAnsi="楷体_GB2312" w:eastAsia="楷体_GB2312" w:cs="楷体_GB2312"/>
          <w:b/>
          <w:color w:val="auto"/>
          <w:sz w:val="32"/>
          <w:szCs w:val="32"/>
          <w:lang w:val="en-US" w:eastAsia="zh-CN"/>
        </w:rPr>
        <w:t>（二）</w:t>
      </w:r>
      <w:r>
        <w:rPr>
          <w:rFonts w:hint="eastAsia" w:ascii="楷体_GB2312" w:hAnsi="楷体_GB2312" w:eastAsia="楷体_GB2312" w:cs="楷体_GB2312"/>
          <w:b/>
          <w:color w:val="auto"/>
          <w:sz w:val="32"/>
          <w:szCs w:val="32"/>
        </w:rPr>
        <w:t>构建</w:t>
      </w:r>
      <w:bookmarkStart w:id="0" w:name="_Hlk29978668"/>
      <w:r>
        <w:rPr>
          <w:rFonts w:hint="eastAsia" w:ascii="楷体_GB2312" w:hAnsi="楷体_GB2312" w:eastAsia="楷体_GB2312" w:cs="楷体_GB2312"/>
          <w:b/>
          <w:color w:val="auto"/>
          <w:sz w:val="32"/>
          <w:szCs w:val="32"/>
          <w:lang w:val="en-US" w:eastAsia="zh-CN"/>
        </w:rPr>
        <w:t>科创+</w:t>
      </w:r>
      <w:r>
        <w:rPr>
          <w:rFonts w:hint="eastAsia" w:ascii="楷体_GB2312" w:hAnsi="楷体_GB2312" w:eastAsia="楷体_GB2312" w:cs="楷体_GB2312"/>
          <w:b/>
          <w:color w:val="auto"/>
          <w:sz w:val="32"/>
          <w:szCs w:val="32"/>
        </w:rPr>
        <w:t>产业体系</w:t>
      </w:r>
      <w:bookmarkEnd w:id="0"/>
      <w:r>
        <w:rPr>
          <w:rFonts w:hint="eastAsia" w:ascii="楷体_GB2312" w:hAnsi="楷体_GB2312" w:eastAsia="楷体_GB2312" w:cs="楷体_GB2312"/>
          <w:b/>
          <w:color w:val="auto"/>
          <w:sz w:val="32"/>
          <w:szCs w:val="32"/>
          <w:lang w:eastAsia="zh-CN"/>
        </w:rPr>
        <w:t>。</w:t>
      </w:r>
      <w:r>
        <w:rPr>
          <w:rFonts w:hint="eastAsia" w:ascii="仿宋_GB2312" w:hAnsi="仿宋_GB2312" w:eastAsia="仿宋_GB2312" w:cs="仿宋_GB2312"/>
          <w:b/>
          <w:bCs/>
          <w:color w:val="000000"/>
          <w:sz w:val="32"/>
          <w:szCs w:val="32"/>
          <w:u w:val="none"/>
          <w:shd w:val="clear" w:color="auto" w:fill="FFFFFF"/>
          <w:lang w:val="en-US" w:eastAsia="zh-CN"/>
        </w:rPr>
        <w:t>一是高质量发展重点产业。</w:t>
      </w:r>
      <w:r>
        <w:rPr>
          <w:rFonts w:hint="eastAsia" w:ascii="仿宋_GB2312" w:hAnsi="仿宋_GB2312" w:eastAsia="仿宋_GB2312" w:cs="仿宋_GB2312"/>
          <w:color w:val="000000"/>
          <w:sz w:val="32"/>
          <w:szCs w:val="32"/>
          <w:u w:val="none"/>
          <w:lang w:val="en-US" w:eastAsia="zh-CN"/>
        </w:rPr>
        <w:t>坚持创新引领，聚焦数字经济、绿色食品、智能制造、生物医药与大健康、文化旅游五大主导产业和14个重点方向，一手抓传统产业转型升级，一手抓高新战新产业发展，全面实施“链长制”，加快产业集聚集群、建链延链，打造精密制造、绿色制造、智能制造品牌，培育一批百亿产业。</w:t>
      </w:r>
      <w:r>
        <w:rPr>
          <w:rFonts w:hint="eastAsia" w:ascii="仿宋_GB2312" w:hAnsi="仿宋_GB2312" w:eastAsia="仿宋_GB2312" w:cs="仿宋_GB2312"/>
          <w:b/>
          <w:bCs/>
          <w:color w:val="000000"/>
          <w:sz w:val="32"/>
          <w:szCs w:val="32"/>
          <w:u w:val="none"/>
          <w:shd w:val="clear" w:color="auto" w:fill="FFFFFF"/>
          <w:lang w:val="en-US" w:eastAsia="zh-CN"/>
        </w:rPr>
        <w:t>二是高水平推进园区建设。</w:t>
      </w:r>
      <w:r>
        <w:rPr>
          <w:rFonts w:hint="eastAsia" w:ascii="仿宋_GB2312" w:hAnsi="仿宋_GB2312" w:eastAsia="仿宋_GB2312" w:cs="仿宋_GB2312"/>
          <w:color w:val="000000"/>
          <w:sz w:val="32"/>
          <w:szCs w:val="32"/>
          <w:u w:val="none"/>
          <w:lang w:val="en-US" w:eastAsia="zh-CN"/>
        </w:rPr>
        <w:t>发挥开发区经济建设主战场作用，每个开发区重点围绕1-2个主导产业，聚力打造特色产业集群，全面推广“标准地”模式，加快提升亩均效益，力争全市开发区经营收入和税收实现翻番，经营性收入超500亿元园区达到2个，百亿园区超过5个。</w:t>
      </w:r>
      <w:r>
        <w:rPr>
          <w:rFonts w:hint="eastAsia" w:ascii="仿宋_GB2312" w:hAnsi="仿宋_GB2312" w:eastAsia="仿宋_GB2312" w:cs="仿宋_GB2312"/>
          <w:b/>
          <w:bCs/>
          <w:color w:val="000000"/>
          <w:sz w:val="32"/>
          <w:szCs w:val="32"/>
          <w:u w:val="none"/>
          <w:shd w:val="clear" w:color="auto" w:fill="FFFFFF"/>
          <w:lang w:val="en-US" w:eastAsia="zh-CN"/>
        </w:rPr>
        <w:t>三是做强做优实体经济。</w:t>
      </w:r>
      <w:r>
        <w:rPr>
          <w:rFonts w:hint="eastAsia" w:ascii="仿宋_GB2312" w:hAnsi="仿宋_GB2312" w:eastAsia="仿宋_GB2312" w:cs="仿宋_GB2312"/>
          <w:color w:val="000000"/>
          <w:sz w:val="32"/>
          <w:szCs w:val="32"/>
          <w:u w:val="none"/>
          <w:lang w:val="en-US" w:eastAsia="zh-CN"/>
        </w:rPr>
        <w:t>实施高新战新企业三年倍增计划，</w:t>
      </w:r>
      <w:r>
        <w:rPr>
          <w:rFonts w:hint="eastAsia" w:ascii="仿宋_GB2312" w:hAnsi="仿宋_GB2312" w:eastAsia="仿宋_GB2312" w:cs="仿宋_GB2312"/>
          <w:color w:val="000000"/>
          <w:kern w:val="0"/>
          <w:sz w:val="32"/>
          <w:szCs w:val="32"/>
          <w:u w:val="none"/>
          <w:lang w:val="en-US" w:eastAsia="zh-CN"/>
        </w:rPr>
        <w:t>全力招大引强、培育龙头，</w:t>
      </w:r>
      <w:r>
        <w:rPr>
          <w:rFonts w:hint="eastAsia" w:ascii="仿宋_GB2312" w:hAnsi="仿宋_GB2312" w:eastAsia="仿宋_GB2312" w:cs="仿宋_GB2312"/>
          <w:color w:val="000000"/>
          <w:kern w:val="0"/>
          <w:sz w:val="32"/>
          <w:szCs w:val="32"/>
          <w:u w:val="none"/>
          <w:lang w:eastAsia="zh-CN"/>
        </w:rPr>
        <w:t>推动</w:t>
      </w:r>
      <w:r>
        <w:rPr>
          <w:rFonts w:hint="eastAsia" w:ascii="仿宋_GB2312" w:hAnsi="仿宋_GB2312" w:eastAsia="仿宋_GB2312" w:cs="仿宋_GB2312"/>
          <w:color w:val="000000"/>
          <w:kern w:val="0"/>
          <w:sz w:val="32"/>
          <w:szCs w:val="32"/>
          <w:u w:val="none"/>
        </w:rPr>
        <w:t>企业</w:t>
      </w:r>
      <w:r>
        <w:rPr>
          <w:rFonts w:hint="eastAsia" w:ascii="仿宋_GB2312" w:hAnsi="仿宋_GB2312" w:eastAsia="仿宋_GB2312" w:cs="仿宋_GB2312"/>
          <w:color w:val="000000"/>
          <w:kern w:val="0"/>
          <w:sz w:val="32"/>
          <w:szCs w:val="32"/>
          <w:u w:val="none"/>
          <w:lang w:val="en-US" w:eastAsia="zh-CN"/>
        </w:rPr>
        <w:t>向</w:t>
      </w:r>
      <w:r>
        <w:rPr>
          <w:rFonts w:hint="eastAsia" w:ascii="仿宋_GB2312" w:hAnsi="仿宋_GB2312" w:eastAsia="仿宋_GB2312" w:cs="仿宋_GB2312"/>
          <w:color w:val="000000"/>
          <w:kern w:val="0"/>
          <w:sz w:val="32"/>
          <w:szCs w:val="32"/>
          <w:u w:val="none"/>
        </w:rPr>
        <w:t>生产专业化、工艺精细化、服务特色化、技术高新化发展，</w:t>
      </w:r>
      <w:r>
        <w:rPr>
          <w:rFonts w:hint="eastAsia" w:ascii="仿宋_GB2312" w:hAnsi="仿宋_GB2312" w:eastAsia="仿宋_GB2312" w:cs="仿宋_GB2312"/>
          <w:color w:val="000000"/>
          <w:kern w:val="0"/>
          <w:sz w:val="32"/>
          <w:szCs w:val="32"/>
          <w:u w:val="none"/>
          <w:lang w:val="en-US" w:eastAsia="zh-CN"/>
        </w:rPr>
        <w:t>打造</w:t>
      </w:r>
      <w:r>
        <w:rPr>
          <w:rFonts w:hint="eastAsia" w:ascii="仿宋_GB2312" w:hAnsi="仿宋_GB2312" w:eastAsia="仿宋_GB2312" w:cs="仿宋_GB2312"/>
          <w:color w:val="000000"/>
          <w:kern w:val="0"/>
          <w:sz w:val="32"/>
          <w:szCs w:val="32"/>
          <w:u w:val="none"/>
        </w:rPr>
        <w:t>一批专精特新“</w:t>
      </w:r>
      <w:bookmarkStart w:id="1" w:name="_GoBack"/>
      <w:bookmarkEnd w:id="1"/>
      <w:r>
        <w:rPr>
          <w:rFonts w:hint="eastAsia" w:ascii="仿宋_GB2312" w:hAnsi="仿宋_GB2312" w:eastAsia="仿宋_GB2312" w:cs="仿宋_GB2312"/>
          <w:color w:val="000000"/>
          <w:kern w:val="0"/>
          <w:sz w:val="32"/>
          <w:szCs w:val="32"/>
          <w:u w:val="none"/>
        </w:rPr>
        <w:t>小巨人”和行业排头兵</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u w:val="none"/>
        </w:rPr>
        <w:t>实施“</w:t>
      </w:r>
      <w:r>
        <w:rPr>
          <w:rFonts w:hint="eastAsia" w:ascii="仿宋_GB2312" w:hAnsi="仿宋_GB2312" w:eastAsia="仿宋_GB2312" w:cs="仿宋_GB2312"/>
          <w:color w:val="000000"/>
          <w:sz w:val="32"/>
          <w:szCs w:val="32"/>
          <w:u w:val="none"/>
          <w:lang w:val="en-US" w:eastAsia="zh-CN"/>
        </w:rPr>
        <w:t>新</w:t>
      </w:r>
      <w:r>
        <w:rPr>
          <w:rFonts w:hint="eastAsia" w:ascii="仿宋_GB2312" w:hAnsi="仿宋_GB2312" w:eastAsia="仿宋_GB2312" w:cs="仿宋_GB2312"/>
          <w:color w:val="000000"/>
          <w:sz w:val="32"/>
          <w:szCs w:val="32"/>
          <w:u w:val="none"/>
        </w:rPr>
        <w:t>徽商回归”工程，加快构建一批众创空间、</w:t>
      </w:r>
      <w:r>
        <w:rPr>
          <w:rFonts w:hint="eastAsia" w:ascii="仿宋_GB2312" w:hAnsi="仿宋_GB2312" w:eastAsia="仿宋_GB2312" w:cs="仿宋_GB2312"/>
          <w:color w:val="000000"/>
          <w:sz w:val="32"/>
          <w:szCs w:val="32"/>
          <w:u w:val="none"/>
          <w:lang w:val="en-US" w:eastAsia="zh-CN"/>
        </w:rPr>
        <w:t>新型孵化器、标准化厂房，吸引年轻外出人员</w:t>
      </w:r>
      <w:r>
        <w:rPr>
          <w:rFonts w:hint="eastAsia" w:ascii="仿宋_GB2312" w:hAnsi="仿宋_GB2312" w:eastAsia="仿宋_GB2312" w:cs="仿宋_GB2312"/>
          <w:color w:val="000000"/>
          <w:sz w:val="32"/>
          <w:szCs w:val="32"/>
          <w:u w:val="none"/>
        </w:rPr>
        <w:t>返乡</w:t>
      </w:r>
      <w:r>
        <w:rPr>
          <w:rFonts w:hint="eastAsia" w:ascii="仿宋_GB2312" w:hAnsi="仿宋_GB2312" w:eastAsia="仿宋_GB2312" w:cs="仿宋_GB2312"/>
          <w:color w:val="000000"/>
          <w:sz w:val="32"/>
          <w:szCs w:val="32"/>
          <w:u w:val="none"/>
          <w:lang w:eastAsia="zh-CN"/>
        </w:rPr>
        <w:t>创新</w:t>
      </w:r>
      <w:r>
        <w:rPr>
          <w:rFonts w:hint="eastAsia" w:ascii="仿宋_GB2312" w:hAnsi="仿宋_GB2312" w:eastAsia="仿宋_GB2312" w:cs="仿宋_GB2312"/>
          <w:color w:val="000000"/>
          <w:sz w:val="32"/>
          <w:szCs w:val="32"/>
          <w:u w:val="none"/>
        </w:rPr>
        <w:t>创业</w:t>
      </w:r>
      <w:r>
        <w:rPr>
          <w:rFonts w:hint="eastAsia" w:ascii="仿宋_GB2312" w:hAnsi="仿宋_GB2312" w:eastAsia="仿宋_GB2312" w:cs="仿宋_GB2312"/>
          <w:color w:val="000000"/>
          <w:sz w:val="32"/>
          <w:szCs w:val="32"/>
          <w:u w:val="none"/>
          <w:lang w:val="en-US" w:eastAsia="zh-CN"/>
        </w:rPr>
        <w:t>，引导非遗大师、徽州工匠兴办经济实体。</w:t>
      </w:r>
      <w:r>
        <w:rPr>
          <w:rFonts w:hint="eastAsia" w:ascii="仿宋_GB2312" w:hAnsi="仿宋_GB2312" w:eastAsia="仿宋_GB2312" w:cs="仿宋_GB2312"/>
          <w:b/>
          <w:bCs/>
          <w:color w:val="000000"/>
          <w:sz w:val="32"/>
          <w:szCs w:val="32"/>
          <w:u w:val="none"/>
          <w:shd w:val="clear" w:color="auto" w:fill="FFFFFF"/>
          <w:lang w:val="en-US" w:eastAsia="zh-CN"/>
        </w:rPr>
        <w:t>四是数字赋能现代产业。</w:t>
      </w:r>
      <w:r>
        <w:rPr>
          <w:rFonts w:hint="eastAsia" w:ascii="仿宋_GB2312" w:hAnsi="仿宋_GB2312" w:eastAsia="仿宋_GB2312" w:cs="仿宋_GB2312"/>
          <w:color w:val="000000"/>
          <w:sz w:val="32"/>
          <w:szCs w:val="32"/>
          <w:u w:val="none"/>
          <w:lang w:val="en-US" w:eastAsia="zh-CN"/>
        </w:rPr>
        <w:t>加快5G等新型基础设施建设布局，推动传统产业智能化改造，支持企业“触网登云”，推进“机器换人”，建设智慧园区、智能工厂、数字车间。大力发展数字创意、电子竞技、大数据等新兴产业，建设一批数字小镇、电商直播基地，推进科技赋能文旅智慧化，</w:t>
      </w:r>
      <w:r>
        <w:rPr>
          <w:rFonts w:hint="eastAsia" w:ascii="仿宋_GB2312" w:hAnsi="仿宋_GB2312" w:eastAsia="仿宋_GB2312" w:cs="仿宋_GB2312"/>
          <w:color w:val="000000"/>
          <w:sz w:val="32"/>
          <w:szCs w:val="32"/>
          <w:u w:val="none"/>
          <w:lang w:eastAsia="zh-CN"/>
        </w:rPr>
        <w:t>打造中国智慧旅游示范区</w:t>
      </w:r>
      <w:r>
        <w:rPr>
          <w:rFonts w:hint="eastAsia" w:ascii="仿宋_GB2312" w:hAnsi="仿宋_GB2312" w:eastAsia="仿宋_GB2312" w:cs="仿宋_GB2312"/>
          <w:color w:val="000000"/>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color w:val="000000"/>
          <w:kern w:val="2"/>
          <w:sz w:val="32"/>
          <w:szCs w:val="32"/>
          <w:u w:val="none"/>
          <w:lang w:val="en-US" w:eastAsia="zh-CN" w:bidi="ar-SA"/>
        </w:rPr>
      </w:pPr>
      <w:r>
        <w:rPr>
          <w:rFonts w:hint="eastAsia" w:ascii="楷体_GB2312" w:hAnsi="楷体_GB2312" w:eastAsia="楷体_GB2312" w:cs="楷体_GB2312"/>
          <w:b/>
          <w:color w:val="auto"/>
          <w:sz w:val="32"/>
          <w:szCs w:val="32"/>
          <w:lang w:val="en-US" w:eastAsia="zh-CN"/>
        </w:rPr>
        <w:t>（三）加快打造世界一流旅游目的地。</w:t>
      </w:r>
      <w:r>
        <w:rPr>
          <w:rFonts w:hint="eastAsia" w:ascii="仿宋_GB2312" w:hAnsi="仿宋_GB2312" w:eastAsia="仿宋_GB2312" w:cs="仿宋_GB2312"/>
          <w:b/>
          <w:bCs/>
          <w:color w:val="000000"/>
          <w:sz w:val="32"/>
          <w:szCs w:val="32"/>
          <w:u w:val="none"/>
          <w:shd w:val="clear" w:color="auto" w:fill="FFFFFF"/>
          <w:lang w:val="en-US" w:eastAsia="zh-CN"/>
        </w:rPr>
        <w:t>一是全面推进旅游品质革命。</w:t>
      </w:r>
      <w:r>
        <w:rPr>
          <w:rFonts w:hint="eastAsia" w:ascii="仿宋_GB2312" w:hAnsi="仿宋_GB2312" w:eastAsia="仿宋_GB2312" w:cs="仿宋_GB2312"/>
          <w:b w:val="0"/>
          <w:bCs w:val="0"/>
          <w:color w:val="000000"/>
          <w:kern w:val="2"/>
          <w:sz w:val="32"/>
          <w:szCs w:val="32"/>
          <w:u w:val="none"/>
          <w:lang w:val="en-US" w:eastAsia="zh-CN" w:bidi="ar-SA"/>
        </w:rPr>
        <w:t>对标现代国际旅游城市，建设一批国际水准的旅游精品景区，推出一批融入国内大循环、国际国内双循环的旅游精品线路，提升旅游综合服务能力，</w:t>
      </w:r>
      <w:r>
        <w:rPr>
          <w:rFonts w:hint="eastAsia" w:ascii="仿宋_GB2312" w:hAnsi="仿宋_GB2312" w:eastAsia="仿宋_GB2312" w:cs="仿宋_GB2312"/>
          <w:color w:val="000000"/>
          <w:sz w:val="32"/>
          <w:szCs w:val="32"/>
          <w:u w:val="none"/>
          <w:lang w:val="en-US" w:eastAsia="zh-CN"/>
        </w:rPr>
        <w:t>构建多业融合的旅游全产业链体系。瞄准00后和中高端消费人群，</w:t>
      </w:r>
      <w:r>
        <w:rPr>
          <w:rFonts w:hint="eastAsia" w:ascii="仿宋_GB2312" w:hAnsi="仿宋_GB2312" w:eastAsia="仿宋_GB2312" w:cs="仿宋_GB2312"/>
          <w:b w:val="0"/>
          <w:bCs w:val="0"/>
          <w:color w:val="000000"/>
          <w:kern w:val="2"/>
          <w:sz w:val="32"/>
          <w:szCs w:val="32"/>
          <w:u w:val="none"/>
          <w:lang w:val="en-US" w:eastAsia="zh-CN" w:bidi="ar-SA"/>
        </w:rPr>
        <w:t>发展时尚演艺、游乐动漫、体育竞技、商务会展等旅游新业态，力争过夜游客突破2000万人次，推动旅游由门票经济向产业经济转变。</w:t>
      </w:r>
      <w:r>
        <w:rPr>
          <w:rFonts w:hint="eastAsia" w:ascii="仿宋_GB2312" w:hAnsi="仿宋_GB2312" w:eastAsia="仿宋_GB2312" w:cs="仿宋_GB2312"/>
          <w:b/>
          <w:bCs/>
          <w:color w:val="000000"/>
          <w:sz w:val="32"/>
          <w:szCs w:val="32"/>
          <w:u w:val="none"/>
          <w:shd w:val="clear" w:color="auto" w:fill="FFFFFF"/>
          <w:lang w:val="en-US" w:eastAsia="zh-CN"/>
        </w:rPr>
        <w:t>二是加快旅游消费扩容升级。</w:t>
      </w:r>
      <w:r>
        <w:rPr>
          <w:rFonts w:hint="eastAsia" w:ascii="仿宋_GB2312" w:hAnsi="仿宋_GB2312" w:eastAsia="仿宋_GB2312" w:cs="仿宋_GB2312"/>
          <w:b w:val="0"/>
          <w:bCs w:val="0"/>
          <w:color w:val="000000"/>
          <w:kern w:val="2"/>
          <w:sz w:val="32"/>
          <w:szCs w:val="32"/>
          <w:u w:val="none"/>
          <w:lang w:val="en-US" w:eastAsia="zh-CN" w:bidi="ar-SA"/>
        </w:rPr>
        <w:t>适应居民消费升级需求，加强特色购物街区、购物店、免税店建设，</w:t>
      </w:r>
      <w:r>
        <w:rPr>
          <w:rFonts w:hint="eastAsia" w:ascii="仿宋_GB2312" w:hAnsi="仿宋_GB2312" w:eastAsia="仿宋_GB2312" w:cs="仿宋_GB2312"/>
          <w:color w:val="000000"/>
          <w:sz w:val="32"/>
          <w:szCs w:val="32"/>
          <w:u w:val="none"/>
          <w:lang w:val="en-US" w:eastAsia="zh-CN"/>
        </w:rPr>
        <w:t>推出一批有吸引力的文创产品、伴手礼，建设一批特色街区、特色美食</w:t>
      </w:r>
      <w:r>
        <w:rPr>
          <w:rFonts w:hint="eastAsia" w:ascii="仿宋_GB2312" w:hAnsi="仿宋_GB2312" w:eastAsia="仿宋_GB2312" w:cs="仿宋_GB2312"/>
          <w:b w:val="0"/>
          <w:bCs w:val="0"/>
          <w:color w:val="000000"/>
          <w:kern w:val="2"/>
          <w:sz w:val="32"/>
          <w:szCs w:val="32"/>
          <w:u w:val="none"/>
          <w:lang w:val="en-US" w:eastAsia="zh-CN" w:bidi="ar-SA"/>
        </w:rPr>
        <w:t>、特色民宿</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b w:val="0"/>
          <w:bCs w:val="0"/>
          <w:color w:val="000000"/>
          <w:kern w:val="2"/>
          <w:sz w:val="32"/>
          <w:szCs w:val="32"/>
          <w:u w:val="none"/>
          <w:lang w:val="en-US" w:eastAsia="zh-CN" w:bidi="ar-SA"/>
        </w:rPr>
        <w:t>打造一批中高端消费载体，建设区域性消费中心。大力发展夜间经济，丰富夜景、夜演、夜宴、夜购、夜娱、夜宿“六夜”业态，构建“城区、街区、景区、商区”四位一体的夜间经济体系。</w:t>
      </w:r>
      <w:r>
        <w:rPr>
          <w:rFonts w:hint="eastAsia" w:ascii="仿宋_GB2312" w:hAnsi="仿宋_GB2312" w:eastAsia="仿宋_GB2312" w:cs="仿宋_GB2312"/>
          <w:b/>
          <w:bCs/>
          <w:color w:val="000000"/>
          <w:sz w:val="32"/>
          <w:szCs w:val="32"/>
          <w:u w:val="none"/>
          <w:shd w:val="clear" w:color="auto" w:fill="FFFFFF"/>
          <w:lang w:val="en-US" w:eastAsia="zh-CN"/>
        </w:rPr>
        <w:t>三是构建全域旅游发展格局。</w:t>
      </w:r>
      <w:r>
        <w:rPr>
          <w:rFonts w:hint="eastAsia" w:ascii="仿宋_GB2312" w:hAnsi="仿宋_GB2312" w:eastAsia="仿宋_GB2312" w:cs="仿宋_GB2312"/>
          <w:b w:val="0"/>
          <w:bCs w:val="0"/>
          <w:color w:val="000000"/>
          <w:kern w:val="2"/>
          <w:sz w:val="32"/>
          <w:szCs w:val="32"/>
          <w:u w:val="none"/>
          <w:lang w:val="en-US" w:eastAsia="zh-CN" w:bidi="ar-SA"/>
        </w:rPr>
        <w:t>整合全市优质旅游资源，推进点—线—面整体联动，构建“中心城区—区县城、景区（旅游度假区）—特色小镇—美丽乡村”五大层级全域旅游目的地体系，积极打造</w:t>
      </w:r>
      <w:r>
        <w:rPr>
          <w:rFonts w:hint="default" w:ascii="仿宋_GB2312" w:hAnsi="仿宋_GB2312" w:eastAsia="仿宋_GB2312" w:cs="仿宋_GB2312"/>
          <w:b w:val="0"/>
          <w:bCs w:val="0"/>
          <w:color w:val="000000"/>
          <w:kern w:val="2"/>
          <w:sz w:val="32"/>
          <w:szCs w:val="32"/>
          <w:u w:val="none"/>
          <w:lang w:val="en" w:eastAsia="zh-CN" w:bidi="ar-SA"/>
        </w:rPr>
        <w:t>东黄山国际休闲度假区</w:t>
      </w:r>
      <w:r>
        <w:rPr>
          <w:rFonts w:hint="eastAsia" w:ascii="仿宋_GB2312" w:hAnsi="仿宋_GB2312" w:eastAsia="仿宋_GB2312" w:cs="仿宋_GB2312"/>
          <w:b w:val="0"/>
          <w:bCs w:val="0"/>
          <w:color w:val="000000"/>
          <w:kern w:val="2"/>
          <w:sz w:val="32"/>
          <w:szCs w:val="32"/>
          <w:u w:val="none"/>
          <w:lang w:val="en-US" w:eastAsia="zh-CN" w:bidi="ar-SA"/>
        </w:rPr>
        <w:t>、月潭湖等旅游增长极。</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outlineLvl w:val="9"/>
        <w:rPr>
          <w:rFonts w:hint="eastAsia" w:ascii="仿宋_GB2312" w:hAnsi="仿宋_GB2312" w:eastAsia="仿宋_GB2312" w:cs="仿宋_GB2312"/>
          <w:color w:val="000000"/>
          <w:sz w:val="32"/>
          <w:szCs w:val="32"/>
          <w:u w:val="none"/>
          <w:lang w:val="en-US" w:eastAsia="zh-CN"/>
        </w:rPr>
      </w:pPr>
      <w:r>
        <w:rPr>
          <w:rFonts w:hint="eastAsia" w:ascii="楷体_GB2312" w:hAnsi="楷体_GB2312" w:eastAsia="楷体_GB2312" w:cs="楷体_GB2312"/>
          <w:b/>
          <w:color w:val="auto"/>
          <w:sz w:val="32"/>
          <w:szCs w:val="32"/>
          <w:lang w:val="en-US" w:eastAsia="zh-CN"/>
        </w:rPr>
        <w:t>（四）</w:t>
      </w:r>
      <w:r>
        <w:rPr>
          <w:rFonts w:hint="eastAsia" w:ascii="楷体_GB2312" w:hAnsi="楷体_GB2312" w:eastAsia="楷体_GB2312" w:cs="楷体_GB2312"/>
          <w:b/>
          <w:color w:val="auto"/>
          <w:sz w:val="32"/>
          <w:szCs w:val="32"/>
          <w:lang w:eastAsia="zh-CN"/>
        </w:rPr>
        <w:t>全方位参与长三角一体化发展。</w:t>
      </w:r>
      <w:r>
        <w:rPr>
          <w:rFonts w:hint="eastAsia" w:ascii="仿宋_GB2312" w:hAnsi="仿宋_GB2312" w:eastAsia="仿宋_GB2312" w:cs="仿宋_GB2312"/>
          <w:b/>
          <w:bCs/>
          <w:color w:val="000000"/>
          <w:sz w:val="32"/>
          <w:szCs w:val="32"/>
          <w:u w:val="none"/>
          <w:shd w:val="clear" w:color="auto" w:fill="FFFFFF"/>
          <w:lang w:val="en-US" w:eastAsia="zh-CN"/>
        </w:rPr>
        <w:t>一是全方位推进融杭接沪。</w:t>
      </w:r>
      <w:r>
        <w:rPr>
          <w:rFonts w:hint="eastAsia" w:ascii="仿宋_GB2312" w:hAnsi="仿宋_GB2312" w:eastAsia="仿宋_GB2312" w:cs="仿宋_GB2312"/>
          <w:color w:val="000000"/>
          <w:sz w:val="32"/>
          <w:szCs w:val="32"/>
          <w:u w:val="none"/>
          <w:lang w:val="en-US" w:eastAsia="zh-CN"/>
        </w:rPr>
        <w:t>全方位融入长三角和杭州都市圈，</w:t>
      </w:r>
      <w:r>
        <w:rPr>
          <w:rFonts w:hint="eastAsia" w:ascii="仿宋_GB2312" w:hAnsi="仿宋_GB2312" w:eastAsia="仿宋_GB2312" w:cs="仿宋_GB2312"/>
          <w:color w:val="000000"/>
          <w:sz w:val="32"/>
          <w:szCs w:val="32"/>
          <w:u w:val="none"/>
        </w:rPr>
        <w:t>全力推进</w:t>
      </w:r>
      <w:r>
        <w:rPr>
          <w:rFonts w:hint="eastAsia" w:ascii="仿宋_GB2312" w:hAnsi="仿宋_GB2312" w:eastAsia="仿宋_GB2312" w:cs="仿宋_GB2312"/>
          <w:b w:val="0"/>
          <w:bCs w:val="0"/>
          <w:color w:val="000000"/>
          <w:kern w:val="2"/>
          <w:sz w:val="32"/>
          <w:szCs w:val="32"/>
          <w:u w:val="none"/>
          <w:lang w:val="en-US" w:eastAsia="zh-CN" w:bidi="ar-SA"/>
        </w:rPr>
        <w:t>杭黄世界级自然生态和文化旅游廊道</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b w:val="0"/>
          <w:bCs w:val="0"/>
          <w:color w:val="000000"/>
          <w:kern w:val="2"/>
          <w:sz w:val="32"/>
          <w:szCs w:val="32"/>
          <w:u w:val="none"/>
          <w:lang w:val="en-US" w:eastAsia="zh-CN" w:bidi="ar-SA"/>
        </w:rPr>
        <w:t>杭黄国际黄金旅游线、杭黄绿色产业带等重大合作平台建设，</w:t>
      </w:r>
      <w:r>
        <w:rPr>
          <w:rFonts w:hint="eastAsia" w:ascii="仿宋_GB2312" w:hAnsi="仿宋_GB2312" w:eastAsia="仿宋_GB2312" w:cs="仿宋_GB2312"/>
          <w:color w:val="000000"/>
          <w:sz w:val="32"/>
          <w:szCs w:val="32"/>
          <w:u w:val="none"/>
        </w:rPr>
        <w:t>加快杭黄同城化</w:t>
      </w:r>
      <w:r>
        <w:rPr>
          <w:rFonts w:hint="eastAsia" w:ascii="仿宋_GB2312" w:hAnsi="仿宋_GB2312" w:eastAsia="仿宋_GB2312" w:cs="仿宋_GB2312"/>
          <w:color w:val="000000"/>
          <w:sz w:val="32"/>
          <w:szCs w:val="32"/>
          <w:u w:val="none"/>
          <w:lang w:val="en-US" w:eastAsia="zh-CN"/>
        </w:rPr>
        <w:t>发展</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高水平建设沪杭双向飞地，</w:t>
      </w:r>
      <w:r>
        <w:rPr>
          <w:rFonts w:hint="eastAsia" w:ascii="仿宋_GB2312" w:hAnsi="仿宋_GB2312" w:eastAsia="仿宋_GB2312" w:cs="仿宋_GB2312"/>
          <w:b w:val="0"/>
          <w:bCs w:val="0"/>
          <w:color w:val="000000"/>
          <w:kern w:val="2"/>
          <w:sz w:val="32"/>
          <w:szCs w:val="32"/>
          <w:u w:val="none"/>
          <w:lang w:val="en-US" w:eastAsia="zh-CN" w:bidi="ar-SA"/>
        </w:rPr>
        <w:t>力争在</w:t>
      </w:r>
      <w:r>
        <w:rPr>
          <w:rFonts w:hint="eastAsia" w:ascii="仿宋_GB2312" w:hAnsi="仿宋_GB2312" w:eastAsia="仿宋_GB2312" w:cs="仿宋_GB2312"/>
          <w:color w:val="000000"/>
          <w:sz w:val="32"/>
          <w:szCs w:val="32"/>
          <w:u w:val="none"/>
        </w:rPr>
        <w:t>产业协同配套、孵化加速和承接转移</w:t>
      </w:r>
      <w:r>
        <w:rPr>
          <w:rFonts w:hint="eastAsia" w:ascii="仿宋_GB2312" w:hAnsi="仿宋_GB2312" w:eastAsia="仿宋_GB2312" w:cs="仿宋_GB2312"/>
          <w:color w:val="000000"/>
          <w:sz w:val="32"/>
          <w:szCs w:val="32"/>
          <w:u w:val="none"/>
          <w:lang w:val="en-US" w:eastAsia="zh-CN"/>
        </w:rPr>
        <w:t>等方面取得重大突破。</w:t>
      </w:r>
      <w:r>
        <w:rPr>
          <w:rFonts w:hint="eastAsia" w:ascii="仿宋_GB2312" w:hAnsi="仿宋_GB2312" w:eastAsia="仿宋_GB2312" w:cs="仿宋_GB2312"/>
          <w:b/>
          <w:bCs/>
          <w:color w:val="000000"/>
          <w:sz w:val="32"/>
          <w:szCs w:val="32"/>
          <w:u w:val="none"/>
          <w:shd w:val="clear" w:color="auto" w:fill="FFFFFF"/>
          <w:lang w:val="en-US" w:eastAsia="zh-CN"/>
        </w:rPr>
        <w:t>二是高水平建设开放平台。</w:t>
      </w:r>
      <w:r>
        <w:rPr>
          <w:rFonts w:hint="eastAsia" w:ascii="仿宋_GB2312" w:hAnsi="仿宋_GB2312" w:eastAsia="仿宋_GB2312" w:cs="仿宋_GB2312"/>
          <w:color w:val="000000"/>
          <w:sz w:val="32"/>
          <w:szCs w:val="32"/>
          <w:u w:val="none"/>
          <w:lang w:val="en-US" w:eastAsia="zh-CN"/>
        </w:rPr>
        <w:t>推动设立</w:t>
      </w:r>
      <w:r>
        <w:rPr>
          <w:rFonts w:hint="eastAsia" w:ascii="仿宋_GB2312" w:hAnsi="仿宋_GB2312" w:eastAsia="仿宋_GB2312" w:cs="仿宋_GB2312"/>
          <w:color w:val="000000"/>
          <w:sz w:val="32"/>
          <w:szCs w:val="32"/>
          <w:u w:val="none"/>
        </w:rPr>
        <w:t>国家徽学研究院</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争取国家在离境退税、口岸签证、免税商店等方面给予政策支持，</w:t>
      </w:r>
      <w:r>
        <w:rPr>
          <w:rFonts w:hint="eastAsia" w:ascii="仿宋_GB2312" w:hAnsi="仿宋_GB2312" w:eastAsia="仿宋_GB2312" w:cs="仿宋_GB2312"/>
          <w:color w:val="000000"/>
          <w:kern w:val="0"/>
          <w:sz w:val="32"/>
          <w:szCs w:val="32"/>
          <w:u w:val="none"/>
        </w:rPr>
        <w:t>打造一批具有较强影响力和承载力的</w:t>
      </w:r>
      <w:r>
        <w:rPr>
          <w:rFonts w:hint="eastAsia" w:ascii="仿宋_GB2312" w:hAnsi="仿宋_GB2312" w:eastAsia="仿宋_GB2312" w:cs="仿宋_GB2312"/>
          <w:color w:val="000000"/>
          <w:kern w:val="0"/>
          <w:sz w:val="32"/>
          <w:szCs w:val="32"/>
          <w:u w:val="none"/>
          <w:lang w:eastAsia="zh-CN"/>
        </w:rPr>
        <w:t>国际旅游、文化交流、</w:t>
      </w:r>
      <w:r>
        <w:rPr>
          <w:rFonts w:hint="eastAsia" w:ascii="仿宋_GB2312" w:hAnsi="仿宋_GB2312" w:eastAsia="仿宋_GB2312" w:cs="仿宋_GB2312"/>
          <w:color w:val="000000"/>
          <w:kern w:val="0"/>
          <w:sz w:val="32"/>
          <w:szCs w:val="32"/>
          <w:u w:val="none"/>
        </w:rPr>
        <w:t>投资促进、</w:t>
      </w:r>
      <w:r>
        <w:rPr>
          <w:rFonts w:hint="eastAsia" w:ascii="仿宋_GB2312" w:hAnsi="仿宋_GB2312" w:eastAsia="仿宋_GB2312" w:cs="仿宋_GB2312"/>
          <w:color w:val="000000"/>
          <w:kern w:val="0"/>
          <w:sz w:val="32"/>
          <w:szCs w:val="32"/>
          <w:u w:val="none"/>
          <w:lang w:eastAsia="zh-CN"/>
        </w:rPr>
        <w:t>对外</w:t>
      </w:r>
      <w:r>
        <w:rPr>
          <w:rFonts w:hint="eastAsia" w:ascii="仿宋_GB2312" w:hAnsi="仿宋_GB2312" w:eastAsia="仿宋_GB2312" w:cs="仿宋_GB2312"/>
          <w:color w:val="000000"/>
          <w:kern w:val="0"/>
          <w:sz w:val="32"/>
          <w:szCs w:val="32"/>
          <w:u w:val="none"/>
        </w:rPr>
        <w:t>贸易</w:t>
      </w:r>
      <w:r>
        <w:rPr>
          <w:rFonts w:hint="eastAsia" w:ascii="仿宋_GB2312" w:hAnsi="仿宋_GB2312" w:eastAsia="仿宋_GB2312" w:cs="仿宋_GB2312"/>
          <w:color w:val="000000"/>
          <w:kern w:val="0"/>
          <w:sz w:val="32"/>
          <w:szCs w:val="32"/>
          <w:u w:val="none"/>
          <w:lang w:eastAsia="zh-CN"/>
        </w:rPr>
        <w:t>等</w:t>
      </w:r>
      <w:r>
        <w:rPr>
          <w:rFonts w:hint="eastAsia" w:ascii="仿宋_GB2312" w:hAnsi="仿宋_GB2312" w:eastAsia="仿宋_GB2312" w:cs="仿宋_GB2312"/>
          <w:color w:val="000000"/>
          <w:kern w:val="0"/>
          <w:sz w:val="32"/>
          <w:szCs w:val="32"/>
          <w:u w:val="none"/>
        </w:rPr>
        <w:t>合作</w:t>
      </w:r>
      <w:r>
        <w:rPr>
          <w:rFonts w:hint="eastAsia" w:ascii="仿宋_GB2312" w:hAnsi="仿宋_GB2312" w:eastAsia="仿宋_GB2312" w:cs="仿宋_GB2312"/>
          <w:color w:val="000000"/>
          <w:kern w:val="0"/>
          <w:sz w:val="32"/>
          <w:szCs w:val="32"/>
          <w:u w:val="none"/>
          <w:lang w:eastAsia="zh-CN"/>
        </w:rPr>
        <w:t>载体。</w:t>
      </w:r>
      <w:r>
        <w:rPr>
          <w:rFonts w:hint="eastAsia" w:ascii="仿宋_GB2312" w:hAnsi="仿宋_GB2312" w:eastAsia="仿宋_GB2312" w:cs="仿宋_GB2312"/>
          <w:color w:val="000000"/>
          <w:kern w:val="0"/>
          <w:sz w:val="32"/>
          <w:szCs w:val="32"/>
          <w:u w:val="none"/>
          <w:lang w:val="en-US" w:eastAsia="zh-CN"/>
        </w:rPr>
        <w:t>大力发展会展经济，建设黄山体育会展中心，</w:t>
      </w:r>
      <w:r>
        <w:rPr>
          <w:rFonts w:hint="eastAsia" w:ascii="仿宋_GB2312" w:hAnsi="仿宋_GB2312" w:eastAsia="仿宋_GB2312" w:cs="仿宋_GB2312"/>
          <w:color w:val="000000"/>
          <w:kern w:val="0"/>
          <w:sz w:val="32"/>
          <w:szCs w:val="32"/>
          <w:u w:val="none"/>
        </w:rPr>
        <w:t>积极引入品牌展会、国际峰会、高端论坛、重大赛事等</w:t>
      </w:r>
      <w:r>
        <w:rPr>
          <w:rFonts w:hint="eastAsia" w:ascii="仿宋_GB2312" w:hAnsi="仿宋_GB2312" w:eastAsia="仿宋_GB2312" w:cs="仿宋_GB2312"/>
          <w:color w:val="000000"/>
          <w:kern w:val="0"/>
          <w:sz w:val="32"/>
          <w:szCs w:val="32"/>
          <w:u w:val="none"/>
          <w:lang w:eastAsia="zh-CN"/>
        </w:rPr>
        <w:t>，打造</w:t>
      </w:r>
      <w:r>
        <w:rPr>
          <w:rFonts w:hint="eastAsia" w:ascii="仿宋_GB2312" w:hAnsi="仿宋_GB2312" w:eastAsia="仿宋_GB2312" w:cs="仿宋_GB2312"/>
          <w:color w:val="000000"/>
          <w:kern w:val="0"/>
          <w:sz w:val="32"/>
          <w:szCs w:val="32"/>
          <w:u w:val="none"/>
          <w:lang w:val="en-US" w:eastAsia="zh-CN"/>
        </w:rPr>
        <w:t>区域性</w:t>
      </w:r>
      <w:r>
        <w:rPr>
          <w:rFonts w:hint="eastAsia" w:ascii="仿宋_GB2312" w:hAnsi="仿宋_GB2312" w:eastAsia="仿宋_GB2312" w:cs="仿宋_GB2312"/>
          <w:color w:val="000000"/>
          <w:kern w:val="0"/>
          <w:sz w:val="32"/>
          <w:szCs w:val="32"/>
          <w:u w:val="none"/>
          <w:lang w:eastAsia="zh-CN"/>
        </w:rPr>
        <w:t>会展中心。</w:t>
      </w:r>
      <w:r>
        <w:rPr>
          <w:rFonts w:hint="eastAsia" w:ascii="仿宋_GB2312" w:hAnsi="仿宋_GB2312" w:eastAsia="仿宋_GB2312" w:cs="仿宋_GB2312"/>
          <w:b/>
          <w:bCs/>
          <w:color w:val="000000"/>
          <w:sz w:val="32"/>
          <w:szCs w:val="32"/>
          <w:u w:val="none"/>
          <w:shd w:val="clear" w:color="auto" w:fill="FFFFFF"/>
          <w:lang w:val="en-US" w:eastAsia="zh-CN"/>
        </w:rPr>
        <w:t>三是高标准优化营商环境。</w:t>
      </w:r>
      <w:r>
        <w:rPr>
          <w:rFonts w:hint="eastAsia" w:ascii="仿宋_GB2312" w:hAnsi="仿宋_GB2312" w:eastAsia="仿宋_GB2312" w:cs="仿宋_GB2312"/>
          <w:color w:val="000000"/>
          <w:sz w:val="32"/>
          <w:szCs w:val="32"/>
          <w:u w:val="none"/>
          <w:lang w:val="en-US" w:eastAsia="zh-CN"/>
        </w:rPr>
        <w:t>对标长三角最优标准，打好要素市场化改革、“放管服”改革“组合拳”，</w:t>
      </w:r>
      <w:r>
        <w:rPr>
          <w:rFonts w:hint="eastAsia" w:ascii="仿宋_GB2312" w:hAnsi="仿宋_GB2312" w:eastAsia="仿宋_GB2312" w:cs="仿宋_GB2312"/>
          <w:color w:val="000000"/>
          <w:sz w:val="32"/>
          <w:szCs w:val="32"/>
          <w:u w:val="none"/>
        </w:rPr>
        <w:t>协同推进长三角</w:t>
      </w:r>
      <w:r>
        <w:rPr>
          <w:rFonts w:hint="eastAsia" w:ascii="仿宋_GB2312" w:hAnsi="仿宋_GB2312" w:eastAsia="仿宋_GB2312" w:cs="仿宋_GB2312"/>
          <w:color w:val="000000"/>
          <w:sz w:val="32"/>
          <w:szCs w:val="32"/>
          <w:u w:val="none"/>
          <w:lang w:val="en-US" w:eastAsia="zh-CN"/>
        </w:rPr>
        <w:t>政务服务</w:t>
      </w:r>
      <w:r>
        <w:rPr>
          <w:rFonts w:hint="eastAsia" w:ascii="仿宋_GB2312" w:hAnsi="仿宋_GB2312" w:eastAsia="仿宋_GB2312" w:cs="仿宋_GB2312"/>
          <w:color w:val="000000"/>
          <w:sz w:val="32"/>
          <w:szCs w:val="32"/>
          <w:u w:val="none"/>
        </w:rPr>
        <w:t>“一网通办”。</w:t>
      </w:r>
      <w:r>
        <w:rPr>
          <w:rFonts w:hint="eastAsia" w:ascii="仿宋_GB2312" w:hAnsi="仿宋_GB2312" w:eastAsia="仿宋_GB2312" w:cs="仿宋_GB2312"/>
          <w:color w:val="000000"/>
          <w:sz w:val="32"/>
          <w:szCs w:val="32"/>
          <w:u w:val="none"/>
          <w:lang w:val="en-US" w:eastAsia="zh-CN"/>
        </w:rPr>
        <w:t>进一步压减行政审批事项，提高行政审批效率。深入推进投资体制改革，完善项目决策与用地规划协同机制，提高投资管理效率。</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outlineLvl w:val="9"/>
        <w:rPr>
          <w:rFonts w:hint="eastAsia" w:ascii="仿宋_GB2312" w:hAnsi="仿宋_GB2312" w:eastAsia="仿宋_GB2312" w:cs="仿宋_GB2312"/>
          <w:b w:val="0"/>
          <w:bCs w:val="0"/>
          <w:color w:val="000000"/>
          <w:kern w:val="2"/>
          <w:sz w:val="32"/>
          <w:szCs w:val="32"/>
          <w:shd w:val="clear" w:color="auto" w:fill="FFFFFF"/>
          <w:lang w:val="en-US" w:eastAsia="zh-CN" w:bidi="ar-SA"/>
        </w:rPr>
      </w:pPr>
      <w:r>
        <w:rPr>
          <w:rFonts w:hint="eastAsia" w:ascii="楷体_GB2312" w:hAnsi="楷体_GB2312" w:eastAsia="楷体_GB2312" w:cs="楷体_GB2312"/>
          <w:b/>
          <w:color w:val="auto"/>
          <w:sz w:val="32"/>
          <w:szCs w:val="32"/>
          <w:lang w:val="en-US" w:eastAsia="zh-CN"/>
        </w:rPr>
        <w:t>（五）聚焦重点领域补短板。</w:t>
      </w:r>
      <w:r>
        <w:rPr>
          <w:rFonts w:hint="eastAsia" w:ascii="仿宋_GB2312" w:hAnsi="仿宋_GB2312" w:eastAsia="仿宋_GB2312" w:cs="仿宋_GB2312"/>
          <w:b/>
          <w:bCs/>
          <w:color w:val="000000"/>
          <w:sz w:val="32"/>
          <w:szCs w:val="32"/>
          <w:u w:val="none"/>
          <w:shd w:val="clear" w:color="auto" w:fill="FFFFFF"/>
          <w:lang w:val="en-US" w:eastAsia="zh-CN"/>
        </w:rPr>
        <w:t>一是全面提升城市能级。</w:t>
      </w:r>
      <w:r>
        <w:rPr>
          <w:rFonts w:hint="eastAsia" w:ascii="仿宋_GB2312" w:hAnsi="仿宋_GB2312" w:eastAsia="仿宋_GB2312" w:cs="仿宋_GB2312"/>
          <w:color w:val="000000"/>
          <w:kern w:val="2"/>
          <w:sz w:val="32"/>
          <w:szCs w:val="32"/>
          <w:u w:val="none"/>
          <w:lang w:val="en-US" w:eastAsia="zh-CN" w:bidi="ar-SA"/>
        </w:rPr>
        <w:t>推进中心城区扩容升级，加快城市西进南拓，适时推动中心城区周边区域区划调整，</w:t>
      </w:r>
      <w:r>
        <w:rPr>
          <w:rFonts w:hint="eastAsia" w:ascii="仿宋_GB2312" w:hAnsi="仿宋_GB2312" w:eastAsia="仿宋_GB2312" w:cs="仿宋_GB2312"/>
          <w:color w:val="000000"/>
          <w:sz w:val="32"/>
          <w:szCs w:val="32"/>
          <w:u w:val="none"/>
        </w:rPr>
        <w:t>构建以中心城区“一环三片”为核心、涵盖</w:t>
      </w:r>
      <w:r>
        <w:rPr>
          <w:rFonts w:hint="eastAsia" w:ascii="仿宋_GB2312" w:hAnsi="仿宋_GB2312" w:eastAsia="仿宋_GB2312" w:cs="仿宋_GB2312"/>
          <w:color w:val="000000"/>
          <w:sz w:val="32"/>
          <w:szCs w:val="32"/>
          <w:u w:val="none"/>
          <w:lang w:val="en-US" w:eastAsia="zh-CN"/>
        </w:rPr>
        <w:t>屯、徽、休、歙的</w:t>
      </w:r>
      <w:r>
        <w:rPr>
          <w:rFonts w:hint="eastAsia" w:ascii="仿宋_GB2312" w:hAnsi="仿宋_GB2312" w:eastAsia="仿宋_GB2312" w:cs="仿宋_GB2312"/>
          <w:color w:val="000000"/>
          <w:sz w:val="32"/>
          <w:szCs w:val="32"/>
          <w:u w:val="none"/>
        </w:rPr>
        <w:t>“大主城区”城市格局</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进一步拉开城市框架</w:t>
      </w:r>
      <w:r>
        <w:rPr>
          <w:rFonts w:hint="eastAsia" w:ascii="仿宋_GB2312" w:hAnsi="仿宋_GB2312" w:eastAsia="仿宋_GB2312" w:cs="仿宋_GB2312"/>
          <w:color w:val="000000"/>
          <w:sz w:val="32"/>
          <w:szCs w:val="32"/>
          <w:u w:val="none"/>
          <w:lang w:eastAsia="zh-CN"/>
        </w:rPr>
        <w:t>，提升城市承载力。</w:t>
      </w:r>
      <w:r>
        <w:rPr>
          <w:rFonts w:hint="eastAsia" w:ascii="仿宋_GB2312" w:hAnsi="仿宋_GB2312" w:eastAsia="仿宋_GB2312" w:cs="仿宋_GB2312"/>
          <w:b/>
          <w:bCs/>
          <w:color w:val="000000"/>
          <w:kern w:val="2"/>
          <w:sz w:val="32"/>
          <w:szCs w:val="32"/>
          <w:u w:val="none"/>
          <w:shd w:val="clear" w:color="auto" w:fill="FFFFFF"/>
          <w:lang w:val="en-US" w:eastAsia="zh-CN" w:bidi="ar-SA"/>
        </w:rPr>
        <w:t>二是打造区域综合交通枢纽。</w:t>
      </w:r>
      <w:r>
        <w:rPr>
          <w:rFonts w:hint="eastAsia" w:ascii="仿宋_GB2312" w:hAnsi="仿宋_GB2312" w:eastAsia="仿宋_GB2312" w:cs="仿宋_GB2312"/>
          <w:b w:val="0"/>
          <w:bCs w:val="0"/>
          <w:color w:val="000000"/>
          <w:kern w:val="2"/>
          <w:sz w:val="32"/>
          <w:szCs w:val="32"/>
          <w:u w:val="none"/>
          <w:lang w:val="en-US" w:eastAsia="zh-CN" w:bidi="ar-SA"/>
        </w:rPr>
        <w:t>以“一港两轨八铁九路”综合交通体系建设为重点，</w:t>
      </w:r>
      <w:r>
        <w:rPr>
          <w:rFonts w:hint="eastAsia" w:ascii="仿宋_GB2312" w:hAnsi="仿宋_GB2312" w:eastAsia="仿宋_GB2312" w:cs="仿宋_GB2312"/>
          <w:color w:val="000000"/>
          <w:sz w:val="32"/>
          <w:szCs w:val="32"/>
          <w:u w:val="none"/>
        </w:rPr>
        <w:t>全面推进</w:t>
      </w:r>
      <w:r>
        <w:rPr>
          <w:rFonts w:hint="eastAsia" w:ascii="仿宋_GB2312" w:hAnsi="仿宋_GB2312" w:eastAsia="仿宋_GB2312" w:cs="仿宋_GB2312"/>
          <w:color w:val="000000"/>
          <w:sz w:val="32"/>
          <w:szCs w:val="32"/>
          <w:u w:val="none"/>
          <w:lang w:val="en-US" w:eastAsia="zh-CN"/>
        </w:rPr>
        <w:t>高铁</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val="en-US" w:eastAsia="zh-CN"/>
        </w:rPr>
        <w:t>高速</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val="en-US" w:eastAsia="zh-CN"/>
        </w:rPr>
        <w:t>机场</w:t>
      </w:r>
      <w:r>
        <w:rPr>
          <w:rFonts w:hint="eastAsia" w:ascii="仿宋_GB2312" w:hAnsi="仿宋_GB2312" w:eastAsia="仿宋_GB2312" w:cs="仿宋_GB2312"/>
          <w:color w:val="000000"/>
          <w:sz w:val="32"/>
          <w:szCs w:val="32"/>
          <w:u w:val="none"/>
        </w:rPr>
        <w:t>等基础设施建设，</w:t>
      </w:r>
      <w:r>
        <w:rPr>
          <w:rFonts w:hint="eastAsia" w:ascii="仿宋_GB2312" w:hAnsi="仿宋_GB2312" w:eastAsia="仿宋_GB2312" w:cs="仿宋_GB2312"/>
          <w:color w:val="000000"/>
          <w:sz w:val="32"/>
          <w:szCs w:val="32"/>
          <w:u w:val="none"/>
          <w:lang w:val="en-US" w:eastAsia="zh-CN"/>
        </w:rPr>
        <w:t>加快</w:t>
      </w:r>
      <w:r>
        <w:rPr>
          <w:rFonts w:hint="eastAsia" w:ascii="仿宋_GB2312" w:hAnsi="仿宋_GB2312" w:eastAsia="仿宋_GB2312" w:cs="仿宋_GB2312"/>
          <w:b w:val="0"/>
          <w:bCs w:val="0"/>
          <w:color w:val="000000"/>
          <w:kern w:val="2"/>
          <w:sz w:val="32"/>
          <w:szCs w:val="32"/>
          <w:u w:val="none"/>
          <w:lang w:val="en-US" w:eastAsia="zh-CN" w:bidi="ar-SA"/>
        </w:rPr>
        <w:t>打造“125出行交通圈”（1小时到杭州都市圈、2小时到长三角主要城市、5小时到京津冀、粤港澳）</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以市域旅游铁路、高等级公路等为重点，加快建设中心城区、区县城、景区之间快速通道，实现1小时内通达。</w:t>
      </w:r>
      <w:r>
        <w:rPr>
          <w:rFonts w:hint="eastAsia" w:ascii="仿宋_GB2312" w:hAnsi="仿宋_GB2312" w:eastAsia="仿宋_GB2312" w:cs="仿宋_GB2312"/>
          <w:b/>
          <w:bCs/>
          <w:color w:val="000000"/>
          <w:sz w:val="32"/>
          <w:szCs w:val="32"/>
          <w:u w:val="none"/>
          <w:shd w:val="clear" w:color="auto" w:fill="FFFFFF"/>
          <w:lang w:val="en-US" w:eastAsia="zh-CN"/>
        </w:rPr>
        <w:t>三是致力建设品质之城。</w:t>
      </w:r>
      <w:r>
        <w:rPr>
          <w:rFonts w:hint="eastAsia" w:ascii="仿宋_GB2312" w:hAnsi="仿宋_GB2312" w:eastAsia="仿宋_GB2312" w:cs="仿宋_GB2312"/>
          <w:color w:val="000000"/>
          <w:sz w:val="32"/>
          <w:szCs w:val="32"/>
          <w:u w:val="none"/>
        </w:rPr>
        <w:t>加快滨江景观带</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环中心城区绿核</w:t>
      </w:r>
      <w:r>
        <w:rPr>
          <w:rFonts w:hint="eastAsia" w:ascii="仿宋_GB2312" w:hAnsi="仿宋_GB2312" w:eastAsia="仿宋_GB2312" w:cs="仿宋_GB2312"/>
          <w:color w:val="000000"/>
          <w:sz w:val="32"/>
          <w:szCs w:val="32"/>
          <w:u w:val="none"/>
          <w:lang w:val="en-US" w:eastAsia="zh-CN"/>
        </w:rPr>
        <w:t>建设</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val="en-US" w:eastAsia="zh-CN"/>
        </w:rPr>
        <w:t>加强历史文化街区肌理保护，高标准打造三江口核心商圈，</w:t>
      </w:r>
      <w:r>
        <w:rPr>
          <w:rFonts w:hint="eastAsia" w:ascii="仿宋_GB2312" w:hAnsi="仿宋_GB2312" w:eastAsia="仿宋_GB2312" w:cs="仿宋_GB2312"/>
          <w:color w:val="000000"/>
          <w:kern w:val="2"/>
          <w:sz w:val="32"/>
          <w:szCs w:val="32"/>
          <w:u w:val="none"/>
          <w:lang w:val="en-US" w:eastAsia="zh-CN" w:bidi="ar-SA"/>
        </w:rPr>
        <w:t>建设彰显山水人文特质的公园城市。全力引进一批优质教育、医疗机构和高端商业综合体，推进城市精细化管理和社区治理创新，健全城市公共安全应急管理体系。</w:t>
      </w:r>
      <w:r>
        <w:rPr>
          <w:rFonts w:hint="eastAsia" w:ascii="仿宋_GB2312" w:hAnsi="仿宋_GB2312" w:eastAsia="仿宋_GB2312" w:cs="仿宋_GB2312"/>
          <w:b/>
          <w:bCs/>
          <w:color w:val="000000"/>
          <w:sz w:val="32"/>
          <w:szCs w:val="32"/>
          <w:u w:val="none"/>
          <w:shd w:val="clear" w:color="auto" w:fill="FFFFFF"/>
          <w:lang w:val="en-US" w:eastAsia="zh-CN"/>
        </w:rPr>
        <w:t>四是构建新型城镇体系。</w:t>
      </w:r>
      <w:r>
        <w:rPr>
          <w:rFonts w:hint="eastAsia" w:ascii="仿宋_GB2312" w:hAnsi="仿宋_GB2312" w:eastAsia="仿宋_GB2312" w:cs="仿宋_GB2312"/>
          <w:color w:val="000000"/>
          <w:sz w:val="32"/>
          <w:szCs w:val="32"/>
          <w:u w:val="none"/>
          <w:lang w:val="en-US" w:eastAsia="zh-CN"/>
        </w:rPr>
        <w:t>建立县域</w:t>
      </w:r>
      <w:r>
        <w:rPr>
          <w:rFonts w:hint="eastAsia" w:ascii="仿宋_GB2312" w:hAnsi="仿宋_GB2312" w:eastAsia="仿宋_GB2312" w:cs="仿宋_GB2312"/>
          <w:color w:val="000000"/>
          <w:sz w:val="32"/>
          <w:szCs w:val="32"/>
          <w:u w:val="none"/>
        </w:rPr>
        <w:t>协调发展体制机制，统筹产业、功能布局</w:t>
      </w:r>
      <w:r>
        <w:rPr>
          <w:rFonts w:hint="eastAsia" w:ascii="仿宋_GB2312" w:hAnsi="仿宋_GB2312" w:eastAsia="仿宋_GB2312" w:cs="仿宋_GB2312"/>
          <w:color w:val="000000"/>
          <w:sz w:val="32"/>
          <w:szCs w:val="32"/>
          <w:u w:val="none"/>
          <w:lang w:val="en-US" w:eastAsia="zh-CN"/>
        </w:rPr>
        <w:t>和</w:t>
      </w:r>
      <w:r>
        <w:rPr>
          <w:rFonts w:hint="eastAsia" w:ascii="仿宋_GB2312" w:hAnsi="仿宋_GB2312" w:eastAsia="仿宋_GB2312" w:cs="仿宋_GB2312"/>
          <w:color w:val="000000"/>
          <w:sz w:val="32"/>
          <w:szCs w:val="32"/>
          <w:u w:val="none"/>
        </w:rPr>
        <w:t>要素配置</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形成优势互补、高质量发展的</w:t>
      </w:r>
      <w:r>
        <w:rPr>
          <w:rFonts w:hint="eastAsia" w:ascii="仿宋_GB2312" w:hAnsi="仿宋_GB2312" w:eastAsia="仿宋_GB2312" w:cs="仿宋_GB2312"/>
          <w:color w:val="000000"/>
          <w:sz w:val="32"/>
          <w:szCs w:val="32"/>
          <w:u w:val="none"/>
          <w:lang w:val="en-US" w:eastAsia="zh-CN"/>
        </w:rPr>
        <w:t>县域</w:t>
      </w:r>
      <w:r>
        <w:rPr>
          <w:rFonts w:hint="eastAsia" w:ascii="仿宋_GB2312" w:hAnsi="仿宋_GB2312" w:eastAsia="仿宋_GB2312" w:cs="仿宋_GB2312"/>
          <w:color w:val="000000"/>
          <w:sz w:val="32"/>
          <w:szCs w:val="32"/>
          <w:u w:val="none"/>
        </w:rPr>
        <w:t>经济布局</w:t>
      </w:r>
      <w:r>
        <w:rPr>
          <w:rFonts w:hint="eastAsia" w:ascii="仿宋_GB2312" w:hAnsi="仿宋_GB2312" w:eastAsia="仿宋_GB2312" w:cs="仿宋_GB2312"/>
          <w:color w:val="000000"/>
          <w:sz w:val="32"/>
          <w:szCs w:val="32"/>
          <w:u w:val="none"/>
          <w:lang w:eastAsia="zh-CN"/>
        </w:rPr>
        <w:t>，打造特色鲜明的生态经济强县</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val="en-US" w:eastAsia="zh-CN"/>
        </w:rPr>
        <w:t>加强县域基础设施和公共服务领域补短板，提升区县城综合承载力。加强中心镇和特色小镇建设，因地制宜打造一批工业重镇、旅游名镇、商贸重镇。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kern w:val="2"/>
          <w:sz w:val="32"/>
          <w:szCs w:val="32"/>
          <w:shd w:val="clear" w:color="auto" w:fill="FFFFFF"/>
          <w:lang w:val="en-US" w:eastAsia="zh-CN" w:bidi="ar-SA"/>
        </w:rPr>
      </w:pPr>
      <w:r>
        <w:rPr>
          <w:rFonts w:hint="eastAsia" w:ascii="黑体" w:hAnsi="黑体" w:eastAsia="黑体" w:cs="黑体"/>
          <w:b w:val="0"/>
          <w:bCs w:val="0"/>
          <w:color w:val="000000"/>
          <w:kern w:val="2"/>
          <w:sz w:val="32"/>
          <w:szCs w:val="32"/>
          <w:shd w:val="clear" w:color="auto" w:fill="FFFFFF"/>
          <w:lang w:val="en-US" w:eastAsia="zh-CN" w:bidi="ar-SA"/>
        </w:rPr>
        <w:t>四、2021年工作打算</w:t>
      </w:r>
    </w:p>
    <w:p>
      <w:pPr>
        <w:keepNext w:val="0"/>
        <w:keepLines w:val="0"/>
        <w:pageBreakBefore w:val="0"/>
        <w:widowControl/>
        <w:shd w:val="clear" w:color="auto" w:fill="FFFFFF"/>
        <w:kinsoku/>
        <w:wordWrap/>
        <w:overflowPunct/>
        <w:topLinePunct w:val="0"/>
        <w:autoSpaceDE/>
        <w:autoSpaceDN/>
        <w:bidi w:val="0"/>
        <w:spacing w:line="560" w:lineRule="exact"/>
        <w:ind w:firstLine="641"/>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2021年是“十四五”规划开局之年，要深入学习贯彻习近平新时代中国特色社会主义思想，深入贯彻党的十九大和十九届二中、三中、四中、五中全会精神，</w:t>
      </w:r>
      <w:r>
        <w:rPr>
          <w:rFonts w:hint="eastAsia" w:ascii="仿宋_GB2312" w:hAnsi="仿宋_GB2312" w:eastAsia="仿宋_GB2312" w:cs="仿宋_GB2312"/>
          <w:color w:val="000000"/>
          <w:kern w:val="0"/>
          <w:sz w:val="32"/>
          <w:szCs w:val="32"/>
        </w:rPr>
        <w:t>坚持稳中求进工作总基调，</w:t>
      </w:r>
      <w:r>
        <w:rPr>
          <w:rFonts w:hint="eastAsia" w:ascii="仿宋_GB2312" w:hAnsi="仿宋_GB2312" w:eastAsia="仿宋_GB2312" w:cs="仿宋_GB2312"/>
          <w:color w:val="000000"/>
          <w:kern w:val="0"/>
          <w:sz w:val="32"/>
          <w:szCs w:val="32"/>
          <w:lang w:val="en-US" w:eastAsia="zh-CN"/>
        </w:rPr>
        <w:t>坚持</w:t>
      </w:r>
      <w:r>
        <w:rPr>
          <w:rFonts w:hint="eastAsia" w:ascii="仿宋_GB2312" w:hAnsi="仿宋_GB2312" w:eastAsia="仿宋_GB2312" w:cs="仿宋_GB2312"/>
          <w:b w:val="0"/>
          <w:bCs w:val="0"/>
          <w:kern w:val="0"/>
          <w:sz w:val="32"/>
          <w:szCs w:val="32"/>
          <w:lang w:val="en-US" w:eastAsia="zh-CN" w:bidi="ar-SA"/>
        </w:rPr>
        <w:t>新发展理念，适应把握经济发展新常态，</w:t>
      </w:r>
      <w:r>
        <w:rPr>
          <w:rFonts w:hint="eastAsia" w:ascii="仿宋_GB2312" w:hAnsi="仿宋_GB2312" w:eastAsia="仿宋_GB2312" w:cs="仿宋_GB2312"/>
          <w:color w:val="auto"/>
          <w:sz w:val="32"/>
          <w:szCs w:val="32"/>
          <w:lang w:val="en-US" w:eastAsia="zh-CN"/>
        </w:rPr>
        <w:t>按照高质量发展要求，</w:t>
      </w:r>
      <w:r>
        <w:rPr>
          <w:rFonts w:hint="eastAsia" w:ascii="仿宋_GB2312" w:hAnsi="仿宋_GB2312" w:eastAsia="仿宋_GB2312" w:cs="仿宋_GB2312"/>
          <w:b w:val="0"/>
          <w:bCs w:val="0"/>
          <w:kern w:val="0"/>
          <w:sz w:val="32"/>
          <w:szCs w:val="32"/>
          <w:lang w:val="en-US" w:eastAsia="zh-CN" w:bidi="ar-SA"/>
        </w:rPr>
        <w:t>坚持质量第一、效益优先，</w:t>
      </w:r>
      <w:r>
        <w:rPr>
          <w:rFonts w:hint="eastAsia" w:ascii="仿宋_GB2312" w:hAnsi="仿宋_GB2312" w:eastAsia="仿宋_GB2312" w:cs="仿宋_GB2312"/>
          <w:color w:val="auto"/>
          <w:sz w:val="32"/>
          <w:szCs w:val="32"/>
          <w:lang w:val="en-US" w:eastAsia="zh-CN"/>
        </w:rPr>
        <w:t>推动黄山经济社会持续实现</w:t>
      </w:r>
      <w:r>
        <w:rPr>
          <w:rFonts w:hint="eastAsia" w:ascii="仿宋_GB2312" w:hAnsi="仿宋_GB2312" w:eastAsia="仿宋_GB2312" w:cs="仿宋_GB2312"/>
          <w:color w:val="000000"/>
          <w:kern w:val="0"/>
          <w:sz w:val="32"/>
          <w:szCs w:val="32"/>
        </w:rPr>
        <w:t>持续健康发展</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仿宋_GB2312" w:hAnsi="仿宋_GB2312" w:eastAsia="仿宋_GB2312" w:cs="仿宋_GB2312"/>
          <w:b w:val="0"/>
          <w:bCs w:val="0"/>
          <w:kern w:val="0"/>
          <w:sz w:val="32"/>
          <w:szCs w:val="32"/>
          <w:lang w:val="en-US" w:eastAsia="zh-CN" w:bidi="ar-SA"/>
        </w:rPr>
      </w:pPr>
      <w:r>
        <w:rPr>
          <w:rFonts w:hint="eastAsia" w:ascii="楷体_GB2312" w:hAnsi="楷体_GB2312" w:eastAsia="楷体_GB2312" w:cs="楷体_GB2312"/>
          <w:b/>
          <w:color w:val="auto"/>
          <w:sz w:val="32"/>
          <w:szCs w:val="32"/>
          <w:lang w:val="en-US" w:eastAsia="zh-CN"/>
        </w:rPr>
        <w:t>（一）提高经济分析和政策研究能力。一是</w:t>
      </w:r>
      <w:r>
        <w:rPr>
          <w:rFonts w:hint="eastAsia" w:ascii="仿宋_GB2312" w:hAnsi="仿宋_GB2312" w:eastAsia="仿宋_GB2312" w:cs="仿宋_GB2312"/>
          <w:b/>
          <w:bCs/>
          <w:kern w:val="0"/>
          <w:sz w:val="32"/>
          <w:szCs w:val="32"/>
          <w:lang w:val="en-US" w:eastAsia="zh-CN" w:bidi="ar-SA"/>
        </w:rPr>
        <w:t>强化经济运行监测调度。</w:t>
      </w:r>
      <w:r>
        <w:rPr>
          <w:rFonts w:hint="eastAsia" w:ascii="仿宋_GB2312" w:hAnsi="仿宋_GB2312" w:eastAsia="仿宋_GB2312" w:cs="仿宋_GB2312"/>
          <w:b w:val="0"/>
          <w:bCs w:val="0"/>
          <w:kern w:val="0"/>
          <w:sz w:val="32"/>
          <w:szCs w:val="32"/>
          <w:lang w:val="en-US" w:eastAsia="zh-CN" w:bidi="ar-SA"/>
        </w:rPr>
        <w:t>密切关注宏观经济走势及国内外经济社会发展重要动态，全面认识把握全市发展环境格局。落实月度经济形势分析会议制度，将地区生产总值、服务业等经济指标及支撑指标分解落实牵头部门，压实部门工作职责，逐项进行分析调度，及时找出短板弱项，解决工作推进过程中存在的困难问题。</w:t>
      </w:r>
      <w:r>
        <w:rPr>
          <w:rFonts w:hint="eastAsia" w:ascii="仿宋_GB2312" w:hAnsi="仿宋_GB2312" w:eastAsia="仿宋_GB2312" w:cs="仿宋_GB2312"/>
          <w:b w:val="0"/>
          <w:bCs w:val="0"/>
          <w:kern w:val="0"/>
          <w:sz w:val="32"/>
          <w:szCs w:val="32"/>
          <w:highlight w:val="none"/>
          <w:lang w:val="en-US" w:eastAsia="zh-CN" w:bidi="ar-SA"/>
        </w:rPr>
        <w:t>力争全年地区生产总值增速不低于全省。</w:t>
      </w:r>
      <w:r>
        <w:rPr>
          <w:rFonts w:hint="eastAsia" w:ascii="仿宋_GB2312" w:hAnsi="仿宋_GB2312" w:eastAsia="仿宋_GB2312" w:cs="仿宋_GB2312"/>
          <w:b/>
          <w:bCs/>
          <w:kern w:val="0"/>
          <w:sz w:val="32"/>
          <w:szCs w:val="32"/>
          <w:highlight w:val="none"/>
          <w:lang w:val="en-US" w:eastAsia="zh-CN" w:bidi="ar-SA"/>
        </w:rPr>
        <w:t>二是</w:t>
      </w:r>
      <w:r>
        <w:rPr>
          <w:rFonts w:hint="eastAsia" w:ascii="仿宋_GB2312" w:hAnsi="仿宋_GB2312" w:eastAsia="仿宋_GB2312" w:cs="仿宋_GB2312"/>
          <w:b/>
          <w:bCs/>
          <w:kern w:val="0"/>
          <w:sz w:val="32"/>
          <w:szCs w:val="32"/>
          <w:lang w:val="en-US" w:eastAsia="zh-CN" w:bidi="ar-SA"/>
        </w:rPr>
        <w:t>制定印发“十四五”规划纲要。</w:t>
      </w:r>
      <w:r>
        <w:rPr>
          <w:rFonts w:hint="eastAsia" w:ascii="仿宋_GB2312" w:hAnsi="仿宋_GB2312" w:eastAsia="仿宋_GB2312" w:cs="仿宋_GB2312"/>
          <w:b w:val="0"/>
          <w:bCs w:val="0"/>
          <w:kern w:val="0"/>
          <w:sz w:val="32"/>
          <w:szCs w:val="32"/>
          <w:lang w:val="en-US" w:eastAsia="zh-CN" w:bidi="ar-SA"/>
        </w:rPr>
        <w:t>统筹推进与国家、省规划和市级空间规划、专项规划、区县规划的衔接，建立健全规划实施落实机制。</w:t>
      </w:r>
      <w:r>
        <w:rPr>
          <w:rFonts w:hint="eastAsia" w:ascii="仿宋_GB2312" w:hAnsi="仿宋_GB2312" w:eastAsia="仿宋_GB2312" w:cs="仿宋_GB2312"/>
          <w:b/>
          <w:bCs/>
          <w:kern w:val="0"/>
          <w:sz w:val="32"/>
          <w:szCs w:val="32"/>
          <w:lang w:val="en-US" w:eastAsia="zh-CN" w:bidi="ar-SA"/>
        </w:rPr>
        <w:t>三是加强政策研究谋划。</w:t>
      </w:r>
      <w:r>
        <w:rPr>
          <w:rFonts w:hint="eastAsia" w:ascii="仿宋_GB2312" w:hAnsi="仿宋_GB2312" w:eastAsia="仿宋_GB2312" w:cs="仿宋_GB2312"/>
          <w:b w:val="0"/>
          <w:bCs w:val="0"/>
          <w:kern w:val="0"/>
          <w:sz w:val="32"/>
          <w:szCs w:val="32"/>
          <w:lang w:val="en-US" w:eastAsia="zh-CN" w:bidi="ar-SA"/>
        </w:rPr>
        <w:t>积极研究提出重点工作意见建议，进一步发挥参谋助手作用。举办好发改青年论坛、科长讲坛等活动，不断提高发改系统出谋划策能力水平，为市委、市政府决策决议提供参考。</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2" w:firstLineChars="200"/>
        <w:jc w:val="left"/>
        <w:textAlignment w:val="auto"/>
        <w:outlineLvl w:val="0"/>
        <w:rPr>
          <w:rFonts w:hint="eastAsia" w:ascii="仿宋_GB2312" w:hAnsi="仿宋_GB2312" w:eastAsia="仿宋_GB2312" w:cs="仿宋_GB2312"/>
          <w:spacing w:val="0"/>
          <w:kern w:val="2"/>
          <w:sz w:val="32"/>
          <w:szCs w:val="32"/>
        </w:rPr>
      </w:pPr>
      <w:r>
        <w:rPr>
          <w:rFonts w:hint="eastAsia" w:ascii="楷体_GB2312" w:hAnsi="楷体_GB2312" w:eastAsia="楷体_GB2312" w:cs="楷体_GB2312"/>
          <w:b/>
          <w:color w:val="auto"/>
          <w:sz w:val="32"/>
          <w:szCs w:val="32"/>
          <w:lang w:val="en-US" w:eastAsia="zh-CN"/>
        </w:rPr>
        <w:t>（二）推动长三角一体化发展不断取得成效。</w:t>
      </w:r>
      <w:r>
        <w:rPr>
          <w:rFonts w:hint="eastAsia" w:ascii="仿宋_GB2312" w:hAnsi="仿宋_GB2312" w:eastAsia="仿宋_GB2312" w:cs="仿宋_GB2312"/>
          <w:b w:val="0"/>
          <w:bCs w:val="0"/>
          <w:kern w:val="0"/>
          <w:sz w:val="32"/>
          <w:szCs w:val="32"/>
          <w:lang w:val="en-US" w:eastAsia="zh-CN" w:bidi="ar-SA"/>
        </w:rPr>
        <w:t>学习贯彻习近平总书记考察安徽和在合</w:t>
      </w:r>
      <w:r>
        <w:rPr>
          <w:rFonts w:hint="eastAsia" w:ascii="仿宋_GB2312" w:hAnsi="仿宋_GB2312" w:eastAsia="仿宋_GB2312" w:cs="仿宋_GB2312"/>
          <w:kern w:val="0"/>
          <w:sz w:val="32"/>
          <w:szCs w:val="32"/>
        </w:rPr>
        <w:t>肥主持召开扎实推进长三角一体化发展座谈会重要讲话精神</w:t>
      </w:r>
      <w:r>
        <w:rPr>
          <w:rFonts w:hint="eastAsia" w:ascii="仿宋_GB2312" w:hAnsi="仿宋_GB2312" w:eastAsia="仿宋_GB2312" w:cs="仿宋_GB2312"/>
          <w:kern w:val="0"/>
          <w:sz w:val="32"/>
          <w:szCs w:val="32"/>
          <w:lang w:eastAsia="zh-CN"/>
        </w:rPr>
        <w:t>，紧扣一体化和高质量抓好重点工作。</w:t>
      </w:r>
      <w:r>
        <w:rPr>
          <w:rFonts w:hint="eastAsia" w:ascii="仿宋_GB2312" w:hAnsi="仿宋_GB2312" w:eastAsia="仿宋_GB2312" w:cs="仿宋_GB2312"/>
          <w:b/>
          <w:bCs/>
          <w:kern w:val="0"/>
          <w:sz w:val="32"/>
          <w:szCs w:val="32"/>
          <w:lang w:val="en-US" w:eastAsia="zh-CN"/>
        </w:rPr>
        <w:t>一是</w:t>
      </w:r>
      <w:r>
        <w:rPr>
          <w:rFonts w:hint="eastAsia" w:ascii="仿宋_GB2312" w:hAnsi="仿宋_GB2312" w:eastAsia="仿宋_GB2312" w:cs="仿宋_GB2312"/>
          <w:b/>
          <w:bCs/>
          <w:kern w:val="0"/>
          <w:sz w:val="32"/>
          <w:szCs w:val="32"/>
          <w:lang w:val="en-US" w:eastAsia="zh-CN" w:bidi="ar-SA"/>
        </w:rPr>
        <w:t>推进重大事项落实</w:t>
      </w:r>
      <w:r>
        <w:rPr>
          <w:rFonts w:hint="eastAsia" w:ascii="仿宋_GB2312" w:hAnsi="仿宋_GB2312" w:eastAsia="仿宋_GB2312" w:cs="仿宋_GB2312"/>
          <w:b w:val="0"/>
          <w:bCs w:val="0"/>
          <w:kern w:val="0"/>
          <w:sz w:val="32"/>
          <w:szCs w:val="32"/>
          <w:lang w:val="en-US" w:eastAsia="zh-CN" w:bidi="ar-SA"/>
        </w:rPr>
        <w:t>。</w:t>
      </w:r>
      <w:r>
        <w:rPr>
          <w:rFonts w:hint="eastAsia" w:ascii="仿宋_GB2312" w:hAnsi="仿宋_GB2312" w:eastAsia="仿宋_GB2312" w:cs="仿宋_GB2312"/>
          <w:kern w:val="0"/>
          <w:sz w:val="32"/>
          <w:szCs w:val="32"/>
        </w:rPr>
        <w:t>对杭黄世界级自然生态和文化旅游廊道建设、新安江—千岛湖生态补偿试验区、黄杭国际黄金旅游线和世界遗产精品旅游线、</w:t>
      </w:r>
      <w:r>
        <w:rPr>
          <w:rFonts w:hint="eastAsia" w:ascii="仿宋_GB2312" w:hAnsi="仿宋_GB2312" w:eastAsia="仿宋_GB2312" w:cs="仿宋_GB2312"/>
          <w:kern w:val="0"/>
          <w:sz w:val="32"/>
          <w:szCs w:val="32"/>
          <w:lang w:eastAsia="zh-CN"/>
        </w:rPr>
        <w:t>千岛湖—黄山生态旅游合作区</w:t>
      </w:r>
      <w:r>
        <w:rPr>
          <w:rFonts w:hint="eastAsia" w:ascii="仿宋_GB2312" w:hAnsi="仿宋_GB2312" w:eastAsia="仿宋_GB2312" w:cs="仿宋_GB2312"/>
          <w:kern w:val="0"/>
          <w:sz w:val="32"/>
          <w:szCs w:val="32"/>
        </w:rPr>
        <w:t>等重大合作事项，明确牵头部门，制定工作方案、施工图、时间表，全力推进落实。</w:t>
      </w:r>
      <w:r>
        <w:rPr>
          <w:rFonts w:hint="eastAsia" w:ascii="仿宋_GB2312" w:hAnsi="仿宋_GB2312" w:eastAsia="仿宋_GB2312" w:cs="仿宋_GB2312"/>
          <w:b/>
          <w:bCs/>
          <w:kern w:val="0"/>
          <w:sz w:val="32"/>
          <w:szCs w:val="32"/>
          <w:lang w:val="en-US" w:eastAsia="zh-CN"/>
        </w:rPr>
        <w:t>二是</w:t>
      </w:r>
      <w:r>
        <w:rPr>
          <w:rFonts w:hint="eastAsia" w:ascii="仿宋_GB2312" w:hAnsi="仿宋_GB2312" w:eastAsia="仿宋_GB2312" w:cs="仿宋_GB2312"/>
          <w:b/>
          <w:bCs/>
          <w:kern w:val="0"/>
          <w:sz w:val="32"/>
          <w:szCs w:val="32"/>
        </w:rPr>
        <w:t>推进重要平台打造。</w:t>
      </w:r>
      <w:r>
        <w:rPr>
          <w:rFonts w:hint="eastAsia" w:ascii="仿宋_GB2312" w:hAnsi="仿宋_GB2312" w:eastAsia="仿宋_GB2312" w:cs="仿宋_GB2312"/>
          <w:spacing w:val="0"/>
          <w:kern w:val="2"/>
          <w:sz w:val="32"/>
          <w:szCs w:val="32"/>
        </w:rPr>
        <w:t>围绕产业共兴、人才共享、产教融合等方面加快推进杭黄绿色产业园建设。加快推进与阿里巴巴合作事项实化到具体项目，并推进扩大后续合作</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加快上海湾谷科技园“反向飞地”产业导入。更好发挥皖南国际文化旅游示范区平台功能，深化与长三角国际知名旅行社的合作，大力发展国际旅游、研学旅行、休闲养身旅游</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b/>
          <w:bCs/>
          <w:spacing w:val="0"/>
          <w:kern w:val="2"/>
          <w:sz w:val="32"/>
          <w:szCs w:val="32"/>
          <w:lang w:val="en-US" w:eastAsia="zh-CN"/>
        </w:rPr>
        <w:t>三是</w:t>
      </w:r>
      <w:r>
        <w:rPr>
          <w:rFonts w:hint="eastAsia" w:ascii="仿宋_GB2312" w:hAnsi="仿宋_GB2312" w:eastAsia="仿宋_GB2312" w:cs="仿宋_GB2312"/>
          <w:b/>
          <w:bCs/>
          <w:spacing w:val="0"/>
          <w:kern w:val="2"/>
          <w:sz w:val="32"/>
          <w:szCs w:val="32"/>
        </w:rPr>
        <w:t>推进重大项目建设。</w:t>
      </w:r>
      <w:r>
        <w:rPr>
          <w:rFonts w:hint="eastAsia" w:ascii="仿宋_GB2312" w:hAnsi="仿宋_GB2312" w:eastAsia="仿宋_GB2312" w:cs="仿宋_GB2312"/>
          <w:spacing w:val="0"/>
          <w:kern w:val="2"/>
          <w:sz w:val="32"/>
          <w:szCs w:val="32"/>
        </w:rPr>
        <w:t>加快在建重大交通项目进度，推进市域旅游铁路T1线（一期）工程等项目前期工作，推进绿色空铁物流园、北外环高速等重大项目开工建设</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推进中国银联（黄山）园区、徽艺小镇等重大产业项目建设。加快5G通信设施建设，为新兴产业发展筑基助力。</w:t>
      </w:r>
      <w:r>
        <w:rPr>
          <w:rFonts w:hint="eastAsia" w:ascii="仿宋_GB2312" w:hAnsi="仿宋_GB2312" w:eastAsia="仿宋_GB2312" w:cs="仿宋_GB2312"/>
          <w:b/>
          <w:bCs/>
          <w:spacing w:val="0"/>
          <w:kern w:val="2"/>
          <w:sz w:val="32"/>
          <w:szCs w:val="32"/>
          <w:lang w:val="en-US" w:eastAsia="zh-CN"/>
        </w:rPr>
        <w:t>四是</w:t>
      </w:r>
      <w:r>
        <w:rPr>
          <w:rFonts w:hint="eastAsia" w:ascii="仿宋_GB2312" w:hAnsi="仿宋_GB2312" w:eastAsia="仿宋_GB2312" w:cs="仿宋_GB2312"/>
          <w:b/>
          <w:spacing w:val="0"/>
          <w:kern w:val="2"/>
          <w:sz w:val="32"/>
          <w:szCs w:val="32"/>
        </w:rPr>
        <w:t>推进新兴产业发展。</w:t>
      </w:r>
      <w:r>
        <w:rPr>
          <w:rFonts w:hint="eastAsia" w:ascii="仿宋_GB2312" w:hAnsi="仿宋_GB2312" w:eastAsia="仿宋_GB2312" w:cs="仿宋_GB2312"/>
          <w:spacing w:val="0"/>
          <w:kern w:val="2"/>
          <w:sz w:val="32"/>
          <w:szCs w:val="32"/>
        </w:rPr>
        <w:t>以融入长三角产业链为导向，组织专班开展产业链招商。瞄准上海、杭州、南京、合肥等重点城市，充实前沿联络、招商力量，更好发挥驻外窗口作用，聚力招大引强。紧贴长三角产业转移动向，加大园区“腾笼换鸟”力度，制定引导政策，开展“徽商回归”工作</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b/>
          <w:bCs/>
          <w:spacing w:val="0"/>
          <w:kern w:val="2"/>
          <w:sz w:val="32"/>
          <w:szCs w:val="32"/>
          <w:lang w:val="en-US" w:eastAsia="zh-CN"/>
        </w:rPr>
        <w:t>五是</w:t>
      </w:r>
      <w:r>
        <w:rPr>
          <w:rFonts w:hint="eastAsia" w:ascii="仿宋_GB2312" w:hAnsi="仿宋_GB2312" w:eastAsia="仿宋_GB2312" w:cs="仿宋_GB2312"/>
          <w:b/>
          <w:spacing w:val="0"/>
          <w:kern w:val="2"/>
          <w:sz w:val="32"/>
          <w:szCs w:val="32"/>
        </w:rPr>
        <w:t>推进发展环境优化。</w:t>
      </w:r>
      <w:r>
        <w:rPr>
          <w:rFonts w:hint="eastAsia" w:ascii="仿宋_GB2312" w:hAnsi="仿宋_GB2312" w:eastAsia="仿宋_GB2312" w:cs="仿宋_GB2312"/>
          <w:spacing w:val="0"/>
          <w:kern w:val="2"/>
          <w:sz w:val="32"/>
          <w:szCs w:val="32"/>
        </w:rPr>
        <w:t>积极引导社会资本参与“融杭接沪”重大项目建设，加强金融、土地等要素保障，提供“绿色通道”服务。推进市级产业基金优化，量身定制更加开放的产业政策，为新兴产业发展提供有力支持。对标长三角发达地区产业支持政策，构建产业全生命周期的支撑体系，进一步优化我市发展环境。</w:t>
      </w:r>
    </w:p>
    <w:p>
      <w:pPr>
        <w:keepNext w:val="0"/>
        <w:keepLines w:val="0"/>
        <w:pageBreakBefore w:val="0"/>
        <w:kinsoku/>
        <w:wordWrap/>
        <w:overflowPunct/>
        <w:topLinePunct w:val="0"/>
        <w:autoSpaceDE/>
        <w:autoSpaceDN/>
        <w:bidi w:val="0"/>
        <w:spacing w:line="560" w:lineRule="exact"/>
        <w:ind w:firstLine="642"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color w:val="auto"/>
          <w:sz w:val="32"/>
          <w:szCs w:val="32"/>
          <w:lang w:val="en-US" w:eastAsia="zh-CN"/>
        </w:rPr>
        <w:t>（三）努力建设现代化产业体系。一是</w:t>
      </w:r>
      <w:r>
        <w:rPr>
          <w:rFonts w:hint="eastAsia" w:ascii="仿宋_GB2312" w:hAnsi="仿宋_GB2312" w:eastAsia="仿宋_GB2312" w:cs="仿宋_GB2312"/>
          <w:b/>
          <w:bCs/>
          <w:kern w:val="0"/>
          <w:sz w:val="32"/>
          <w:szCs w:val="32"/>
          <w:lang w:val="en-US" w:eastAsia="zh-CN" w:bidi="ar-SA"/>
        </w:rPr>
        <w:t>以“链长制”为抓手推进重点产业发展。</w:t>
      </w:r>
      <w:r>
        <w:rPr>
          <w:rFonts w:hint="eastAsia" w:ascii="仿宋_GB2312" w:hAnsi="仿宋_GB2312" w:eastAsia="仿宋_GB2312" w:cs="仿宋_GB2312"/>
          <w:b w:val="0"/>
          <w:bCs w:val="0"/>
          <w:kern w:val="0"/>
          <w:sz w:val="32"/>
          <w:szCs w:val="32"/>
          <w:lang w:val="en-US" w:eastAsia="zh-CN" w:bidi="ar-SA"/>
        </w:rPr>
        <w:t>围绕生物医药与大健康、数字经济、智能制造、绿色食品、文化旅游等五大主导产业，按季度召开主导产业高质量发展推进会，加强督查调度推进。牵头推进生物医药大健康产业高质量发展，推动建成线上经济实验区。</w:t>
      </w:r>
      <w:r>
        <w:rPr>
          <w:rFonts w:hint="eastAsia" w:ascii="仿宋_GB2312" w:hAnsi="仿宋_GB2312" w:eastAsia="仿宋_GB2312" w:cs="仿宋_GB2312"/>
          <w:b/>
          <w:bCs/>
          <w:kern w:val="0"/>
          <w:sz w:val="32"/>
          <w:szCs w:val="32"/>
          <w:lang w:val="en-US" w:eastAsia="zh-CN" w:bidi="ar-SA"/>
        </w:rPr>
        <w:t>二是加快建设科技创新平台。</w:t>
      </w:r>
      <w:r>
        <w:rPr>
          <w:rFonts w:hint="eastAsia" w:ascii="仿宋_GB2312" w:hAnsi="仿宋_GB2312" w:eastAsia="仿宋_GB2312" w:cs="仿宋_GB2312"/>
          <w:b w:val="0"/>
          <w:bCs w:val="0"/>
          <w:kern w:val="0"/>
          <w:sz w:val="32"/>
          <w:szCs w:val="32"/>
          <w:lang w:val="en-US" w:eastAsia="zh-CN" w:bidi="ar-SA"/>
        </w:rPr>
        <w:t>调整市级“三重一创”支持政策，支持企业在数字经济、智能制造、生物医药等领域建设创新平台。谋划建设一批新的研究平台，争取更多省级、国家级创新平台在我市布局。</w:t>
      </w:r>
      <w:r>
        <w:rPr>
          <w:rFonts w:hint="eastAsia" w:ascii="仿宋_GB2312" w:hAnsi="仿宋_GB2312" w:eastAsia="仿宋_GB2312" w:cs="仿宋_GB2312"/>
          <w:b/>
          <w:bCs/>
          <w:kern w:val="0"/>
          <w:sz w:val="32"/>
          <w:szCs w:val="32"/>
          <w:lang w:val="en-US" w:eastAsia="zh-CN" w:bidi="ar-SA"/>
        </w:rPr>
        <w:t>三是</w:t>
      </w:r>
      <w:r>
        <w:rPr>
          <w:rFonts w:hint="eastAsia" w:ascii="仿宋_GB2312" w:hAnsi="仿宋_GB2312" w:eastAsia="仿宋_GB2312" w:cs="仿宋_GB2312"/>
          <w:b/>
          <w:bCs/>
          <w:spacing w:val="0"/>
          <w:kern w:val="2"/>
          <w:sz w:val="32"/>
          <w:szCs w:val="32"/>
          <w:lang w:val="en-US" w:eastAsia="zh-CN" w:bidi="ar-SA"/>
        </w:rPr>
        <w:t>抓好战略性新兴产业培育。</w:t>
      </w:r>
      <w:r>
        <w:rPr>
          <w:rFonts w:hint="eastAsia" w:ascii="仿宋_GB2312" w:hAnsi="仿宋_GB2312" w:eastAsia="仿宋_GB2312" w:cs="仿宋_GB2312"/>
          <w:b w:val="0"/>
          <w:spacing w:val="0"/>
          <w:kern w:val="2"/>
          <w:sz w:val="32"/>
          <w:szCs w:val="32"/>
          <w:lang w:val="en-US" w:eastAsia="zh-CN" w:bidi="ar-SA"/>
        </w:rPr>
        <w:t>实施高新战新企业三年倍增计划，鼓励企业加大创新研发投入，增强自主研发能力，加快形成新的增长点，编制实施创新发展行动工作要点和施工图</w:t>
      </w:r>
      <w:r>
        <w:rPr>
          <w:rFonts w:hint="eastAsia" w:ascii="仿宋_GB2312" w:hAnsi="仿宋_GB2312" w:eastAsia="仿宋_GB2312" w:cs="仿宋_GB2312"/>
          <w:b w:val="0"/>
          <w:spacing w:val="0"/>
          <w:kern w:val="2"/>
          <w:sz w:val="32"/>
          <w:szCs w:val="32"/>
          <w:highlight w:val="none"/>
          <w:lang w:val="en-US" w:eastAsia="zh-CN" w:bidi="ar-SA"/>
        </w:rPr>
        <w:t>，</w:t>
      </w:r>
      <w:r>
        <w:rPr>
          <w:rFonts w:hint="eastAsia" w:ascii="仿宋_GB2312" w:hAnsi="仿宋_GB2312" w:eastAsia="仿宋_GB2312" w:cs="仿宋_GB2312"/>
          <w:sz w:val="32"/>
          <w:szCs w:val="32"/>
          <w:highlight w:val="none"/>
        </w:rPr>
        <w:t>力争战略性新兴产业产值</w:t>
      </w:r>
      <w:r>
        <w:rPr>
          <w:rFonts w:hint="eastAsia" w:ascii="仿宋_GB2312" w:hAnsi="仿宋_GB2312" w:eastAsia="仿宋_GB2312" w:cs="仿宋_GB2312"/>
          <w:sz w:val="32"/>
          <w:szCs w:val="32"/>
          <w:highlight w:val="none"/>
          <w:lang w:eastAsia="zh-CN"/>
        </w:rPr>
        <w:t>高于规上工业总产值</w:t>
      </w:r>
      <w:r>
        <w:rPr>
          <w:rFonts w:hint="eastAsia" w:ascii="仿宋_GB2312" w:hAnsi="仿宋_GB2312" w:eastAsia="仿宋_GB2312" w:cs="仿宋_GB2312"/>
          <w:sz w:val="32"/>
          <w:szCs w:val="32"/>
          <w:highlight w:val="none"/>
          <w:lang w:val="en-US" w:eastAsia="zh-CN"/>
        </w:rPr>
        <w:t>2个点以上</w:t>
      </w:r>
      <w:r>
        <w:rPr>
          <w:rFonts w:hint="eastAsia" w:ascii="仿宋_GB2312" w:hAnsi="仿宋_GB2312" w:eastAsia="仿宋_GB2312" w:cs="仿宋_GB2312"/>
          <w:b w:val="0"/>
          <w:bCs w:val="0"/>
          <w:kern w:val="0"/>
          <w:sz w:val="32"/>
          <w:szCs w:val="32"/>
          <w:lang w:val="en-US" w:eastAsia="zh-CN" w:bidi="ar-SA"/>
        </w:rPr>
        <w:t>。</w:t>
      </w:r>
      <w:r>
        <w:rPr>
          <w:rFonts w:hint="eastAsia" w:ascii="仿宋_GB2312" w:hAnsi="仿宋_GB2312" w:eastAsia="仿宋_GB2312" w:cs="仿宋_GB2312"/>
          <w:b/>
          <w:bCs/>
          <w:kern w:val="0"/>
          <w:sz w:val="32"/>
          <w:szCs w:val="32"/>
          <w:lang w:val="en-US" w:eastAsia="zh-CN" w:bidi="ar-SA"/>
        </w:rPr>
        <w:t>四是大力推进服务业发展。</w:t>
      </w:r>
      <w:r>
        <w:rPr>
          <w:rFonts w:hint="eastAsia" w:ascii="仿宋_GB2312" w:hAnsi="仿宋_GB2312" w:eastAsia="仿宋_GB2312" w:cs="仿宋_GB2312"/>
          <w:b w:val="0"/>
          <w:bCs w:val="0"/>
          <w:kern w:val="0"/>
          <w:sz w:val="32"/>
          <w:szCs w:val="32"/>
          <w:lang w:val="en-US" w:eastAsia="zh-CN" w:bidi="ar-SA"/>
        </w:rPr>
        <w:t>继续提升服务业集聚化程度，大力发展黄山现代服务业产业园，杭黄绿色产业园建设，打造我市现代服务业发展新高地。</w:t>
      </w:r>
      <w:r>
        <w:rPr>
          <w:rFonts w:hint="eastAsia" w:ascii="仿宋_GB2312" w:hAnsi="仿宋_GB2312" w:eastAsia="仿宋_GB2312" w:cs="仿宋_GB2312"/>
          <w:sz w:val="32"/>
          <w:szCs w:val="32"/>
          <w:lang w:val="en-US" w:eastAsia="zh-CN"/>
        </w:rPr>
        <w:t>继续做好2021年市服务业高质量发展专项资金的申报、审核、计划下达等工作。进一步完善全市物流基础设施网络。推进黄山绿色（空铁）物流园建设。支持有条件地区加快布局大型电商仓储物流基地和快递分拨中心。</w:t>
      </w:r>
      <w:r>
        <w:rPr>
          <w:rFonts w:hint="eastAsia" w:ascii="仿宋_GB2312" w:hAnsi="仿宋_GB2312" w:eastAsia="仿宋_GB2312" w:cs="仿宋_GB2312"/>
          <w:b/>
          <w:bCs/>
          <w:sz w:val="32"/>
          <w:szCs w:val="32"/>
          <w:lang w:val="en-US" w:eastAsia="zh-CN"/>
        </w:rPr>
        <w:t>五是深化开发区改革创新发展。</w:t>
      </w:r>
      <w:r>
        <w:rPr>
          <w:rFonts w:hint="eastAsia" w:ascii="仿宋_GB2312" w:hAnsi="仿宋_GB2312" w:eastAsia="仿宋_GB2312" w:cs="仿宋_GB2312"/>
          <w:sz w:val="32"/>
          <w:szCs w:val="32"/>
          <w:lang w:val="en-US" w:eastAsia="zh-CN"/>
        </w:rPr>
        <w:t>加快开发区优化整合步伐，加大“腾笼换鸟”工作力度，支持黄山经济开发区争创国家级高新技术开发区、歙县经济开发区争创国家级开发区，</w:t>
      </w:r>
      <w:r>
        <w:rPr>
          <w:rFonts w:hint="eastAsia" w:ascii="仿宋_GB2312" w:hAnsi="仿宋_GB2312" w:eastAsia="仿宋_GB2312" w:cs="仿宋_GB2312"/>
          <w:sz w:val="32"/>
          <w:szCs w:val="32"/>
          <w:highlight w:val="none"/>
          <w:lang w:val="en-US" w:eastAsia="zh-CN"/>
        </w:rPr>
        <w:t>力争全市开发区经营收入增长10%，规上工业增加值增长10%。</w:t>
      </w:r>
    </w:p>
    <w:p>
      <w:pPr>
        <w:keepNext w:val="0"/>
        <w:keepLines w:val="0"/>
        <w:pageBreakBefore w:val="0"/>
        <w:kinsoku/>
        <w:wordWrap/>
        <w:overflowPunct/>
        <w:topLinePunct w:val="0"/>
        <w:autoSpaceDE/>
        <w:autoSpaceDN/>
        <w:bidi w:val="0"/>
        <w:spacing w:line="560" w:lineRule="exact"/>
        <w:ind w:firstLine="642"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color w:val="auto"/>
          <w:sz w:val="32"/>
          <w:szCs w:val="32"/>
          <w:lang w:val="zh-CN" w:eastAsia="zh-CN"/>
        </w:rPr>
        <w:t>（四）继续强化重点项目建设和对上争资。</w:t>
      </w:r>
      <w:r>
        <w:rPr>
          <w:rFonts w:hint="eastAsia" w:ascii="仿宋_GB2312" w:hAnsi="仿宋_GB2312" w:eastAsia="仿宋_GB2312" w:cs="仿宋_GB2312"/>
          <w:color w:val="auto"/>
          <w:sz w:val="32"/>
          <w:szCs w:val="32"/>
          <w:lang w:val="en-US" w:eastAsia="zh-CN"/>
        </w:rPr>
        <w:t>严格落实“四督四保”“五项机制”“集中开工”工作要求，健全完善领导联系以及分级分层调度、月度通报、联合督查等机制，经常性开展“双进双产调度”等。</w:t>
      </w:r>
      <w:r>
        <w:rPr>
          <w:rFonts w:hint="eastAsia" w:ascii="仿宋_GB2312" w:hAnsi="仿宋_GB2312" w:eastAsia="仿宋_GB2312" w:cs="仿宋_GB2312"/>
          <w:b/>
          <w:bCs/>
          <w:color w:val="auto"/>
          <w:sz w:val="32"/>
          <w:szCs w:val="32"/>
          <w:lang w:val="en-US" w:eastAsia="zh-CN"/>
        </w:rPr>
        <w:t>一是全力抓好重点项目建设</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筛选一批规模大、水平高、带动力强的好项目并加快推进实施，2021年初步计划全年新开工总投资亿元以上重大项目70个以上，竣工总投资5000万元以上重点项目50个以上，市级重点项目完成投资超300亿元，省级重点项目完成投资超200亿元，支撑全社会固定资产投资增长，力争全年固定资产投资增速高于全省。</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bCs/>
          <w:color w:val="auto"/>
          <w:sz w:val="32"/>
          <w:szCs w:val="32"/>
          <w:lang w:val="en-US" w:eastAsia="zh-CN"/>
        </w:rPr>
        <w:t>加强项目谋划储备。</w:t>
      </w:r>
      <w:r>
        <w:rPr>
          <w:rFonts w:hint="eastAsia" w:ascii="仿宋_GB2312" w:hAnsi="仿宋_GB2312" w:eastAsia="仿宋_GB2312" w:cs="仿宋_GB2312"/>
          <w:color w:val="auto"/>
          <w:sz w:val="32"/>
          <w:szCs w:val="32"/>
          <w:lang w:val="en-US" w:eastAsia="zh-CN"/>
        </w:rPr>
        <w:t>精心深入谋划一批利长远、惠全局、强基础的重大项目，全力推进屯溪国际机场迁建、杭临绩黄高铁、黄衢高铁、市域旅游铁路、北外环高速等一批重大项目前期工作，谋划、包装、推介、争取一批PPP项目，建立完善向民间资本推介重点领域项目长效机制。</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bCs/>
          <w:color w:val="auto"/>
          <w:sz w:val="32"/>
          <w:szCs w:val="32"/>
          <w:highlight w:val="none"/>
          <w:lang w:val="en-US" w:eastAsia="zh-CN"/>
        </w:rPr>
        <w:t>加大项目对上争取力度</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z w:val="32"/>
          <w:szCs w:val="32"/>
        </w:rPr>
        <w:t>深入研究国家增加地方政府专项债发行规模等积极财政政策，</w:t>
      </w:r>
      <w:r>
        <w:rPr>
          <w:rFonts w:hint="eastAsia" w:ascii="仿宋_GB2312" w:hAnsi="仿宋_GB2312" w:eastAsia="仿宋_GB2312" w:cs="仿宋_GB2312"/>
          <w:kern w:val="0"/>
          <w:sz w:val="32"/>
          <w:szCs w:val="32"/>
        </w:rPr>
        <w:t>提前准备</w:t>
      </w:r>
      <w:r>
        <w:rPr>
          <w:rFonts w:hint="eastAsia" w:ascii="仿宋_GB2312" w:hAnsi="仿宋_GB2312" w:eastAsia="仿宋_GB2312" w:cs="仿宋_GB2312"/>
          <w:sz w:val="32"/>
          <w:szCs w:val="32"/>
        </w:rPr>
        <w:t>2021</w:t>
      </w:r>
      <w:r>
        <w:rPr>
          <w:rFonts w:hint="eastAsia" w:ascii="仿宋_GB2312" w:hAnsi="仿宋_GB2312" w:eastAsia="仿宋_GB2312" w:cs="仿宋_GB2312"/>
          <w:kern w:val="0"/>
          <w:sz w:val="32"/>
          <w:szCs w:val="32"/>
        </w:rPr>
        <w:t>年中央预算内项目策划、包装、储备、申报等工作，</w:t>
      </w:r>
      <w:r>
        <w:rPr>
          <w:rFonts w:hint="eastAsia" w:ascii="仿宋_GB2312" w:hAnsi="仿宋_GB2312" w:eastAsia="仿宋_GB2312" w:cs="仿宋_GB2312"/>
          <w:color w:val="000000" w:themeColor="text1"/>
          <w:sz w:val="32"/>
          <w:szCs w:val="32"/>
          <w14:textFill>
            <w14:solidFill>
              <w14:schemeClr w14:val="tx1"/>
            </w14:solidFill>
          </w14:textFill>
        </w:rPr>
        <w:t>深度谋划储备一批补短板项目，力争更多项目纳入国家、省市资金盘子。</w:t>
      </w:r>
    </w:p>
    <w:p>
      <w:pPr>
        <w:keepNext w:val="0"/>
        <w:keepLines w:val="0"/>
        <w:pageBreakBefore w:val="0"/>
        <w:kinsoku/>
        <w:wordWrap/>
        <w:overflowPunct/>
        <w:topLinePunct w:val="0"/>
        <w:autoSpaceDE/>
        <w:autoSpaceDN/>
        <w:bidi w:val="0"/>
        <w:spacing w:line="560" w:lineRule="exact"/>
        <w:ind w:firstLine="642" w:firstLineChars="200"/>
        <w:jc w:val="left"/>
        <w:textAlignment w:val="auto"/>
        <w:rPr>
          <w:rFonts w:hint="eastAsia" w:ascii="仿宋_GB2312" w:hAnsi="仿宋_GB2312" w:eastAsia="仿宋_GB2312" w:cs="仿宋_GB2312"/>
          <w:spacing w:val="0"/>
          <w:kern w:val="2"/>
          <w:sz w:val="32"/>
          <w:szCs w:val="32"/>
          <w:lang w:eastAsia="zh-CN"/>
        </w:rPr>
      </w:pPr>
      <w:r>
        <w:rPr>
          <w:rFonts w:hint="eastAsia" w:ascii="楷体_GB2312" w:hAnsi="楷体_GB2312" w:eastAsia="楷体_GB2312" w:cs="楷体_GB2312"/>
          <w:b/>
          <w:color w:val="auto"/>
          <w:sz w:val="32"/>
          <w:szCs w:val="32"/>
          <w:lang w:val="en-US" w:eastAsia="zh-CN"/>
        </w:rPr>
        <w:t>（五）不断深化重点领域改革。</w:t>
      </w:r>
      <w:r>
        <w:rPr>
          <w:rFonts w:hint="eastAsia" w:ascii="仿宋_GB2312" w:hAnsi="仿宋_GB2312" w:eastAsia="仿宋_GB2312" w:cs="仿宋_GB2312"/>
          <w:b/>
          <w:bCs/>
          <w:spacing w:val="0"/>
          <w:kern w:val="2"/>
          <w:sz w:val="32"/>
          <w:szCs w:val="32"/>
          <w:lang w:val="en-US" w:eastAsia="zh-CN"/>
        </w:rPr>
        <w:t>一是</w:t>
      </w:r>
      <w:r>
        <w:rPr>
          <w:rFonts w:hint="eastAsia" w:ascii="仿宋_GB2312" w:hAnsi="仿宋_GB2312" w:eastAsia="仿宋_GB2312" w:cs="仿宋_GB2312"/>
          <w:b/>
          <w:bCs/>
          <w:spacing w:val="0"/>
          <w:kern w:val="2"/>
          <w:sz w:val="32"/>
          <w:szCs w:val="32"/>
          <w:lang w:eastAsia="zh-CN"/>
        </w:rPr>
        <w:t>深化经济体制改革。</w:t>
      </w:r>
      <w:r>
        <w:rPr>
          <w:rFonts w:hint="eastAsia" w:ascii="仿宋_GB2312" w:hAnsi="仿宋_GB2312" w:eastAsia="仿宋_GB2312" w:cs="仿宋_GB2312"/>
          <w:color w:val="000000"/>
          <w:sz w:val="32"/>
          <w:szCs w:val="32"/>
        </w:rPr>
        <w:t>贯彻落实《加快完善社会主义市场经济体制的意见》，出台相关配套文件或操作细则；深化要素市场化配置改革。</w:t>
      </w:r>
      <w:r>
        <w:rPr>
          <w:rFonts w:hint="eastAsia" w:ascii="仿宋_GB2312" w:hAnsi="仿宋_GB2312" w:eastAsia="仿宋_GB2312" w:cs="仿宋_GB2312"/>
          <w:b/>
          <w:bCs/>
          <w:color w:val="000000"/>
          <w:sz w:val="32"/>
          <w:szCs w:val="32"/>
          <w:lang w:val="en-US" w:eastAsia="zh-CN"/>
        </w:rPr>
        <w:t>二是</w:t>
      </w:r>
      <w:r>
        <w:rPr>
          <w:rFonts w:hint="eastAsia" w:ascii="仿宋_GB2312" w:hAnsi="仿宋_GB2312" w:eastAsia="仿宋_GB2312" w:cs="仿宋_GB2312"/>
          <w:b/>
          <w:bCs/>
          <w:spacing w:val="0"/>
          <w:kern w:val="2"/>
          <w:sz w:val="32"/>
          <w:szCs w:val="32"/>
          <w:lang w:eastAsia="zh-CN"/>
        </w:rPr>
        <w:t>积极推进特色小镇建设。</w:t>
      </w:r>
      <w:r>
        <w:rPr>
          <w:rFonts w:hint="eastAsia" w:ascii="仿宋_GB2312" w:hAnsi="仿宋_GB2312" w:eastAsia="仿宋_GB2312" w:cs="仿宋_GB2312"/>
          <w:sz w:val="32"/>
          <w:szCs w:val="32"/>
          <w:lang w:val="en-US" w:eastAsia="zh-CN"/>
        </w:rPr>
        <w:t>巩固提升第一批市级特色小镇建设成果，督促第二批市级特色小镇编制完成小镇总体规划和产业规划，明确发展定位、产业方向</w:t>
      </w:r>
      <w:r>
        <w:rPr>
          <w:rFonts w:hint="eastAsia" w:ascii="仿宋_GB2312" w:hAnsi="仿宋_GB2312" w:eastAsia="仿宋_GB2312" w:cs="仿宋_GB2312"/>
          <w:color w:val="auto"/>
          <w:sz w:val="32"/>
          <w:szCs w:val="32"/>
          <w:lang w:val="en-US" w:eastAsia="zh-CN"/>
        </w:rPr>
        <w:t>，培育主导产业和龙头企业。制定出台特色小镇验收认定标准，对首批市级特色小镇适时启动开展达标验收。扎实推进100个以上特色小镇重点项目建设，</w:t>
      </w:r>
      <w:r>
        <w:rPr>
          <w:rFonts w:hint="eastAsia" w:ascii="仿宋_GB2312" w:hAnsi="仿宋_GB2312" w:eastAsia="仿宋_GB2312" w:cs="仿宋_GB2312"/>
          <w:sz w:val="32"/>
          <w:szCs w:val="32"/>
          <w:lang w:val="en-US" w:eastAsia="zh-CN"/>
        </w:rPr>
        <w:t>力争全年完成投资50亿元左右，力争争创省级特色小镇1个以上。</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bCs/>
          <w:kern w:val="0"/>
          <w:sz w:val="32"/>
          <w:szCs w:val="32"/>
          <w:lang w:val="en-US" w:eastAsia="zh-CN"/>
        </w:rPr>
        <w:t>抓好社会信用工作。</w:t>
      </w:r>
      <w:r>
        <w:rPr>
          <w:rFonts w:hint="eastAsia" w:ascii="仿宋_GB2312" w:hAnsi="仿宋_GB2312" w:eastAsia="仿宋_GB2312" w:cs="仿宋_GB2312"/>
          <w:color w:val="000000"/>
          <w:sz w:val="32"/>
          <w:szCs w:val="32"/>
        </w:rPr>
        <w:t>进一步完善市信用平台功能，完成市信用平台二期建设、运营和维护工作；加快推进信用场景应用，依托城市信用分开展“信易游”“信易医”“信易行”等场景应用；进一步加强城市信用建设，重点在信用分级分类监管、信用修复、联合奖惩、诚信文化建设等领域发力</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spacing w:line="560" w:lineRule="exact"/>
        <w:ind w:firstLine="642" w:firstLineChars="200"/>
        <w:jc w:val="left"/>
        <w:textAlignment w:val="auto"/>
        <w:rPr>
          <w:rFonts w:hint="eastAsia" w:ascii="仿宋_GB2312" w:hAnsi="仿宋_GB2312" w:eastAsia="仿宋_GB2312" w:cs="仿宋_GB2312"/>
          <w:spacing w:val="0"/>
          <w:kern w:val="2"/>
          <w:sz w:val="32"/>
          <w:szCs w:val="32"/>
          <w:lang w:eastAsia="zh-CN"/>
        </w:rPr>
      </w:pPr>
      <w:r>
        <w:rPr>
          <w:rFonts w:hint="eastAsia" w:ascii="楷体_GB2312" w:hAnsi="楷体_GB2312" w:eastAsia="楷体_GB2312" w:cs="楷体_GB2312"/>
          <w:b/>
          <w:color w:val="auto"/>
          <w:sz w:val="32"/>
          <w:szCs w:val="32"/>
        </w:rPr>
        <w:t>（</w:t>
      </w:r>
      <w:r>
        <w:rPr>
          <w:rFonts w:hint="eastAsia" w:ascii="楷体_GB2312" w:hAnsi="楷体_GB2312" w:eastAsia="楷体_GB2312" w:cs="楷体_GB2312"/>
          <w:b/>
          <w:color w:val="auto"/>
          <w:sz w:val="32"/>
          <w:szCs w:val="32"/>
          <w:lang w:eastAsia="zh-CN"/>
        </w:rPr>
        <w:t>六</w:t>
      </w:r>
      <w:r>
        <w:rPr>
          <w:rFonts w:hint="eastAsia" w:ascii="楷体_GB2312" w:hAnsi="楷体_GB2312" w:eastAsia="楷体_GB2312" w:cs="楷体_GB2312"/>
          <w:b/>
          <w:color w:val="auto"/>
          <w:sz w:val="32"/>
          <w:szCs w:val="32"/>
        </w:rPr>
        <w:t>）注重生态民生发展切实增进人民福祉</w:t>
      </w:r>
      <w:r>
        <w:rPr>
          <w:rFonts w:hint="eastAsia" w:ascii="楷体_GB2312" w:hAnsi="楷体_GB2312" w:eastAsia="楷体_GB2312" w:cs="楷体_GB2312"/>
          <w:b/>
          <w:color w:val="auto"/>
          <w:sz w:val="32"/>
          <w:szCs w:val="32"/>
          <w:lang w:eastAsia="zh-CN"/>
        </w:rPr>
        <w:t>。</w:t>
      </w:r>
      <w:r>
        <w:rPr>
          <w:rFonts w:hint="eastAsia" w:ascii="仿宋_GB2312" w:hAnsi="仿宋_GB2312" w:eastAsia="仿宋_GB2312" w:cs="仿宋_GB2312"/>
          <w:b/>
          <w:sz w:val="32"/>
          <w:szCs w:val="32"/>
          <w:lang w:val="en-US" w:eastAsia="zh-CN"/>
        </w:rPr>
        <w:t>一是</w:t>
      </w:r>
      <w:r>
        <w:rPr>
          <w:rFonts w:hint="eastAsia" w:ascii="仿宋_GB2312" w:hAnsi="仿宋_GB2312" w:eastAsia="仿宋_GB2312" w:cs="仿宋_GB2312"/>
          <w:b/>
          <w:sz w:val="32"/>
          <w:szCs w:val="32"/>
        </w:rPr>
        <w:t>加快生态文明建设。</w:t>
      </w:r>
      <w:r>
        <w:rPr>
          <w:rFonts w:hint="eastAsia" w:ascii="仿宋_GB2312" w:hAnsi="仿宋_GB2312" w:eastAsia="仿宋_GB2312" w:cs="仿宋_GB2312"/>
          <w:sz w:val="32"/>
          <w:szCs w:val="32"/>
          <w:lang w:eastAsia="zh-CN"/>
        </w:rPr>
        <w:t>全力</w:t>
      </w:r>
      <w:r>
        <w:rPr>
          <w:rFonts w:hint="eastAsia" w:ascii="仿宋_GB2312" w:hAnsi="仿宋_GB2312" w:eastAsia="仿宋_GB2312" w:cs="仿宋_GB2312"/>
          <w:sz w:val="32"/>
          <w:szCs w:val="32"/>
        </w:rPr>
        <w:t>推进</w:t>
      </w:r>
      <w:r>
        <w:rPr>
          <w:rFonts w:hint="eastAsia" w:ascii="仿宋_GB2312" w:hAnsi="仿宋_GB2312" w:eastAsia="仿宋_GB2312" w:cs="仿宋_GB2312"/>
          <w:sz w:val="32"/>
          <w:szCs w:val="32"/>
          <w:lang w:eastAsia="zh-CN"/>
        </w:rPr>
        <w:t>新安江生态经济示范区、新安江</w:t>
      </w:r>
      <w:r>
        <w:rPr>
          <w:rFonts w:hint="eastAsia" w:ascii="仿宋_GB2312" w:hAnsi="仿宋_GB2312" w:eastAsia="仿宋_GB2312" w:cs="仿宋_GB2312"/>
          <w:sz w:val="32"/>
          <w:szCs w:val="32"/>
          <w:lang w:val="en-US" w:eastAsia="zh-CN"/>
        </w:rPr>
        <w:t>-千岛湖生态补偿试验区、杭黄绿色产业带建设，推动</w:t>
      </w:r>
      <w:r>
        <w:rPr>
          <w:rFonts w:hint="eastAsia" w:ascii="仿宋_GB2312" w:hAnsi="仿宋_GB2312" w:eastAsia="仿宋_GB2312" w:cs="仿宋_GB2312"/>
          <w:sz w:val="32"/>
          <w:szCs w:val="32"/>
        </w:rPr>
        <w:t>流域上下游</w:t>
      </w:r>
      <w:r>
        <w:rPr>
          <w:rFonts w:hint="eastAsia" w:ascii="仿宋_GB2312" w:hAnsi="仿宋_GB2312" w:eastAsia="仿宋_GB2312" w:cs="仿宋_GB2312"/>
          <w:sz w:val="32"/>
          <w:szCs w:val="32"/>
          <w:lang w:eastAsia="zh-CN"/>
        </w:rPr>
        <w:t>绿色产业深入合作，</w:t>
      </w:r>
      <w:r>
        <w:rPr>
          <w:rFonts w:hint="eastAsia" w:ascii="仿宋_GB2312" w:hAnsi="仿宋_GB2312" w:eastAsia="仿宋_GB2312" w:cs="仿宋_GB2312"/>
          <w:sz w:val="32"/>
          <w:szCs w:val="32"/>
        </w:rPr>
        <w:t>探索建立市场化和产业化补偿长效机制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努力把生态优势、资源优势转化为经济优势、产业优势。深入开展</w:t>
      </w:r>
      <w:r>
        <w:rPr>
          <w:rFonts w:hint="eastAsia" w:ascii="仿宋_GB2312" w:hAnsi="仿宋_GB2312" w:eastAsia="仿宋_GB2312" w:cs="仿宋_GB2312"/>
          <w:sz w:val="32"/>
          <w:szCs w:val="32"/>
          <w:lang w:val="en-US" w:eastAsia="zh-CN"/>
        </w:rPr>
        <w:t>歙县和休宁县生态综合补偿试点建设，强化综合补偿制度创新，努力形成</w:t>
      </w:r>
      <w:r>
        <w:rPr>
          <w:rFonts w:hint="eastAsia" w:ascii="仿宋_GB2312" w:hAnsi="仿宋_GB2312" w:eastAsia="仿宋_GB2312" w:cs="仿宋_GB2312"/>
          <w:sz w:val="32"/>
          <w:szCs w:val="32"/>
        </w:rPr>
        <w:t>1-2个可</w:t>
      </w:r>
      <w:r>
        <w:rPr>
          <w:rFonts w:hint="eastAsia" w:ascii="仿宋_GB2312" w:hAnsi="仿宋_GB2312" w:eastAsia="仿宋_GB2312" w:cs="仿宋_GB2312"/>
          <w:sz w:val="32"/>
          <w:szCs w:val="32"/>
          <w:lang w:eastAsia="zh-CN"/>
        </w:rPr>
        <w:t>在全国</w:t>
      </w:r>
      <w:r>
        <w:rPr>
          <w:rFonts w:hint="eastAsia" w:ascii="仿宋_GB2312" w:hAnsi="仿宋_GB2312" w:eastAsia="仿宋_GB2312" w:cs="仿宋_GB2312"/>
          <w:sz w:val="32"/>
          <w:szCs w:val="32"/>
        </w:rPr>
        <w:t>复制推广的经验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严格实施能源消费强度和总量和“双控”制度，</w:t>
      </w:r>
      <w:r>
        <w:rPr>
          <w:rFonts w:hint="eastAsia" w:ascii="仿宋_GB2312" w:hAnsi="仿宋_GB2312" w:eastAsia="仿宋_GB2312" w:cs="仿宋_GB2312"/>
          <w:sz w:val="32"/>
          <w:szCs w:val="32"/>
          <w:lang w:eastAsia="zh-CN"/>
        </w:rPr>
        <w:t>继续推进煤炭消费减量替代性的</w:t>
      </w:r>
      <w:r>
        <w:rPr>
          <w:rFonts w:hint="eastAsia" w:ascii="仿宋_GB2312" w:hAnsi="仿宋_GB2312" w:eastAsia="仿宋_GB2312" w:cs="仿宋_GB2312"/>
          <w:sz w:val="32"/>
          <w:szCs w:val="32"/>
        </w:rPr>
        <w:t>，确保完成省下达的目标任务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sz w:val="32"/>
          <w:szCs w:val="32"/>
          <w:lang w:val="en-US" w:eastAsia="zh-CN"/>
        </w:rPr>
        <w:t>二是</w:t>
      </w:r>
      <w:r>
        <w:rPr>
          <w:rFonts w:hint="eastAsia" w:ascii="仿宋_GB2312" w:hAnsi="仿宋_GB2312" w:eastAsia="仿宋_GB2312" w:cs="仿宋_GB2312"/>
          <w:b/>
          <w:sz w:val="32"/>
          <w:szCs w:val="32"/>
          <w:lang w:eastAsia="zh-CN"/>
        </w:rPr>
        <w:t>强化</w:t>
      </w:r>
      <w:r>
        <w:rPr>
          <w:rFonts w:hint="eastAsia" w:ascii="仿宋_GB2312" w:hAnsi="仿宋_GB2312" w:eastAsia="仿宋_GB2312" w:cs="仿宋_GB2312"/>
          <w:b/>
          <w:sz w:val="32"/>
          <w:szCs w:val="32"/>
        </w:rPr>
        <w:t>资源节约</w:t>
      </w:r>
      <w:r>
        <w:rPr>
          <w:rFonts w:hint="eastAsia" w:ascii="仿宋_GB2312" w:hAnsi="仿宋_GB2312" w:eastAsia="仿宋_GB2312" w:cs="仿宋_GB2312"/>
          <w:b/>
          <w:sz w:val="32"/>
          <w:szCs w:val="32"/>
          <w:lang w:eastAsia="zh-CN"/>
        </w:rPr>
        <w:t>集约</w:t>
      </w:r>
      <w:r>
        <w:rPr>
          <w:rFonts w:hint="eastAsia" w:ascii="仿宋_GB2312" w:hAnsi="仿宋_GB2312" w:eastAsia="仿宋_GB2312" w:cs="仿宋_GB2312"/>
          <w:b/>
          <w:sz w:val="32"/>
          <w:szCs w:val="32"/>
        </w:rPr>
        <w:t>利用</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严格实施能源消费强度和总量和“双控”制度，</w:t>
      </w:r>
      <w:r>
        <w:rPr>
          <w:rFonts w:hint="eastAsia" w:ascii="仿宋_GB2312" w:hAnsi="仿宋_GB2312" w:eastAsia="仿宋_GB2312" w:cs="仿宋_GB2312"/>
          <w:sz w:val="32"/>
          <w:szCs w:val="32"/>
          <w:lang w:eastAsia="zh-CN"/>
        </w:rPr>
        <w:t>继续推进煤炭消费减量替代性的</w:t>
      </w:r>
      <w:r>
        <w:rPr>
          <w:rFonts w:hint="eastAsia" w:ascii="仿宋_GB2312" w:hAnsi="仿宋_GB2312" w:eastAsia="仿宋_GB2312" w:cs="仿宋_GB2312"/>
          <w:sz w:val="32"/>
          <w:szCs w:val="32"/>
        </w:rPr>
        <w:t>，确保完成省下达的目标任务。</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bCs/>
          <w:sz w:val="32"/>
          <w:szCs w:val="32"/>
        </w:rPr>
        <w:t>推进社会事业发展。围绕文化、教育、卫生等领域，深入谋</w:t>
      </w:r>
      <w:r>
        <w:rPr>
          <w:rFonts w:hint="eastAsia" w:ascii="仿宋_GB2312" w:hAnsi="仿宋_GB2312" w:eastAsia="仿宋_GB2312" w:cs="仿宋_GB2312"/>
          <w:sz w:val="32"/>
          <w:szCs w:val="32"/>
        </w:rPr>
        <w:t>划一批重大支撑项目，确</w:t>
      </w:r>
      <w:r>
        <w:rPr>
          <w:rFonts w:hint="eastAsia" w:ascii="仿宋_GB2312" w:hAnsi="仿宋_GB2312" w:eastAsia="仿宋_GB2312" w:cs="仿宋_GB2312"/>
          <w:spacing w:val="0"/>
          <w:kern w:val="2"/>
          <w:sz w:val="32"/>
          <w:szCs w:val="32"/>
        </w:rPr>
        <w:t>保社会事业步伐紧跟经济发展节奏，人民幸福感不断增强。加快</w:t>
      </w:r>
      <w:r>
        <w:rPr>
          <w:rFonts w:hint="eastAsia" w:ascii="仿宋_GB2312" w:hAnsi="仿宋_GB2312" w:eastAsia="仿宋_GB2312" w:cs="仿宋_GB2312"/>
          <w:spacing w:val="0"/>
          <w:kern w:val="2"/>
          <w:sz w:val="32"/>
          <w:szCs w:val="32"/>
          <w:lang w:eastAsia="zh-CN"/>
        </w:rPr>
        <w:t>亚</w:t>
      </w:r>
      <w:r>
        <w:rPr>
          <w:rFonts w:hint="eastAsia" w:ascii="仿宋_GB2312" w:hAnsi="仿宋_GB2312" w:eastAsia="仿宋_GB2312" w:cs="仿宋_GB2312"/>
          <w:spacing w:val="0"/>
          <w:kern w:val="2"/>
          <w:sz w:val="32"/>
          <w:szCs w:val="32"/>
        </w:rPr>
        <w:t>行贷款黄山新农村建设项目，推进土建类工程</w:t>
      </w:r>
      <w:r>
        <w:rPr>
          <w:rFonts w:hint="eastAsia" w:ascii="仿宋_GB2312" w:hAnsi="仿宋_GB2312" w:eastAsia="仿宋_GB2312" w:cs="仿宋_GB2312"/>
          <w:spacing w:val="0"/>
          <w:kern w:val="2"/>
          <w:sz w:val="32"/>
          <w:szCs w:val="32"/>
          <w:lang w:eastAsia="zh-CN"/>
        </w:rPr>
        <w:t>全面</w:t>
      </w:r>
      <w:r>
        <w:rPr>
          <w:rFonts w:hint="eastAsia" w:ascii="仿宋_GB2312" w:hAnsi="仿宋_GB2312" w:eastAsia="仿宋_GB2312" w:cs="仿宋_GB2312"/>
          <w:spacing w:val="0"/>
          <w:kern w:val="2"/>
          <w:sz w:val="32"/>
          <w:szCs w:val="32"/>
        </w:rPr>
        <w:t>开工建设</w:t>
      </w:r>
      <w:r>
        <w:rPr>
          <w:rFonts w:hint="eastAsia" w:ascii="仿宋_GB2312" w:hAnsi="仿宋_GB2312" w:eastAsia="仿宋_GB2312" w:cs="仿宋_GB2312"/>
          <w:spacing w:val="0"/>
          <w:kern w:val="2"/>
          <w:sz w:val="32"/>
          <w:szCs w:val="32"/>
          <w:lang w:eastAsia="zh-CN"/>
        </w:rPr>
        <w:t>，推进绿色发展基金设立工作，并有序推进基金投放，确保尽早发挥资金效益。</w:t>
      </w:r>
      <w:r>
        <w:rPr>
          <w:rFonts w:hint="eastAsia" w:ascii="仿宋_GB2312" w:hAnsi="仿宋_GB2312" w:eastAsia="仿宋_GB2312" w:cs="仿宋_GB2312"/>
          <w:b/>
          <w:bCs/>
          <w:spacing w:val="0"/>
          <w:kern w:val="2"/>
          <w:sz w:val="32"/>
          <w:szCs w:val="32"/>
          <w:lang w:val="en-US" w:eastAsia="zh-CN"/>
        </w:rPr>
        <w:t>四是</w:t>
      </w:r>
      <w:r>
        <w:rPr>
          <w:rFonts w:hint="eastAsia" w:ascii="仿宋_GB2312" w:hAnsi="仿宋_GB2312" w:eastAsia="仿宋_GB2312" w:cs="仿宋_GB2312"/>
          <w:b/>
          <w:bCs/>
          <w:spacing w:val="0"/>
          <w:kern w:val="2"/>
          <w:sz w:val="32"/>
          <w:szCs w:val="32"/>
          <w:lang w:eastAsia="zh-CN"/>
        </w:rPr>
        <w:t>强化粮食保供稳价。</w:t>
      </w:r>
      <w:r>
        <w:rPr>
          <w:rFonts w:hint="eastAsia" w:ascii="仿宋_GB2312" w:hAnsi="仿宋_GB2312" w:eastAsia="仿宋_GB2312" w:cs="仿宋_GB2312"/>
          <w:spacing w:val="0"/>
          <w:kern w:val="2"/>
          <w:sz w:val="32"/>
          <w:szCs w:val="32"/>
          <w:lang w:eastAsia="zh-CN"/>
        </w:rPr>
        <w:t>抓好山区特色粮油生产，推进粮食产业高质量发展，完成省下达目标任务。完善全市粮食应急保障体系，密切监控粮油市场波动，抓好保供举措落实，确保全市粮油供应平稳。</w:t>
      </w:r>
      <w:r>
        <w:rPr>
          <w:rFonts w:hint="eastAsia" w:ascii="仿宋_GB2312" w:hAnsi="仿宋_GB2312" w:eastAsia="仿宋_GB2312" w:cs="仿宋_GB2312"/>
          <w:b/>
          <w:bCs/>
          <w:spacing w:val="0"/>
          <w:kern w:val="2"/>
          <w:sz w:val="32"/>
          <w:szCs w:val="32"/>
          <w:lang w:val="en-US" w:eastAsia="zh-CN"/>
        </w:rPr>
        <w:t>五是</w:t>
      </w:r>
      <w:r>
        <w:rPr>
          <w:rFonts w:hint="eastAsia" w:ascii="仿宋_GB2312" w:hAnsi="仿宋_GB2312" w:eastAsia="仿宋_GB2312" w:cs="仿宋_GB2312"/>
          <w:b/>
          <w:bCs/>
          <w:spacing w:val="0"/>
          <w:kern w:val="2"/>
          <w:sz w:val="32"/>
          <w:szCs w:val="32"/>
          <w:lang w:eastAsia="zh-CN"/>
        </w:rPr>
        <w:t>加强价格管理工作。</w:t>
      </w:r>
      <w:r>
        <w:rPr>
          <w:rFonts w:hint="eastAsia" w:ascii="仿宋_GB2312" w:hAnsi="仿宋_GB2312" w:eastAsia="仿宋_GB2312" w:cs="仿宋_GB2312"/>
          <w:spacing w:val="0"/>
          <w:kern w:val="2"/>
          <w:sz w:val="32"/>
          <w:szCs w:val="32"/>
          <w:lang w:eastAsia="zh-CN"/>
        </w:rPr>
        <w:t xml:space="preserve">继续贯彻落实国家、省各项收费政策减免落实工作，密切跟踪生猪、蔬菜等重要商品市场价格变化，做好价格调控工作，认真做好农产品成本调查工作，努力做好价格认定工作，确保物价总体稳定。及时启动价格联动机制，确保基本民生得到有效保障。   </w:t>
      </w:r>
      <w:r>
        <w:rPr>
          <w:rFonts w:hint="eastAsia" w:ascii="仿宋_GB2312" w:hAnsi="仿宋_GB2312" w:eastAsia="仿宋_GB2312" w:cs="仿宋_GB2312"/>
          <w:spacing w:val="0"/>
          <w:kern w:val="2"/>
          <w:sz w:val="32"/>
          <w:szCs w:val="32"/>
        </w:rPr>
        <w:t xml:space="preserve">                        </w:t>
      </w:r>
    </w:p>
    <w:p>
      <w:pPr>
        <w:keepNext w:val="0"/>
        <w:keepLines w:val="0"/>
        <w:pageBreakBefore w:val="0"/>
        <w:kinsoku/>
        <w:wordWrap/>
        <w:overflowPunct/>
        <w:topLinePunct w:val="0"/>
        <w:autoSpaceDE/>
        <w:autoSpaceDN/>
        <w:bidi w:val="0"/>
        <w:spacing w:line="560" w:lineRule="exact"/>
        <w:ind w:firstLine="642" w:firstLineChars="200"/>
        <w:jc w:val="left"/>
        <w:textAlignment w:val="auto"/>
        <w:rPr>
          <w:rFonts w:hint="eastAsia" w:ascii="仿宋_GB2312" w:hAnsi="仿宋_GB2312" w:eastAsia="仿宋_GB2312" w:cs="仿宋_GB2312"/>
          <w:kern w:val="0"/>
          <w:sz w:val="32"/>
          <w:szCs w:val="32"/>
          <w:lang w:val="en-US" w:eastAsia="zh-CN"/>
        </w:rPr>
      </w:pPr>
      <w:r>
        <w:rPr>
          <w:rFonts w:hint="eastAsia" w:ascii="楷体_GB2312" w:hAnsi="楷体_GB2312" w:eastAsia="楷体_GB2312" w:cs="楷体_GB2312"/>
          <w:b/>
          <w:color w:val="auto"/>
          <w:sz w:val="32"/>
          <w:szCs w:val="32"/>
          <w:lang w:val="en-US" w:eastAsia="zh-CN"/>
        </w:rPr>
        <w:t>（七）</w:t>
      </w:r>
      <w:r>
        <w:rPr>
          <w:rFonts w:hint="eastAsia" w:ascii="楷体_GB2312" w:hAnsi="楷体_GB2312" w:eastAsia="楷体_GB2312" w:cs="楷体_GB2312"/>
          <w:b/>
          <w:color w:val="auto"/>
          <w:sz w:val="32"/>
          <w:szCs w:val="32"/>
          <w:lang w:val="zh-CN" w:eastAsia="zh-CN"/>
        </w:rPr>
        <w:t>统筹抓好各项工作。</w:t>
      </w:r>
      <w:r>
        <w:rPr>
          <w:rFonts w:hint="eastAsia" w:ascii="仿宋_GB2312" w:hAnsi="仿宋_GB2312" w:eastAsia="仿宋_GB2312" w:cs="仿宋_GB2312"/>
          <w:b/>
          <w:bCs/>
          <w:sz w:val="32"/>
          <w:szCs w:val="32"/>
          <w:lang w:val="zh-CN" w:eastAsia="zh-CN"/>
        </w:rPr>
        <w:t>一是</w:t>
      </w:r>
      <w:r>
        <w:rPr>
          <w:rFonts w:hint="eastAsia" w:ascii="仿宋_GB2312" w:hAnsi="仿宋_GB2312" w:eastAsia="仿宋_GB2312" w:cs="仿宋_GB2312"/>
          <w:b/>
          <w:bCs/>
          <w:sz w:val="32"/>
          <w:szCs w:val="32"/>
          <w:lang w:eastAsia="zh-CN"/>
        </w:rPr>
        <w:t>深入推进能源生产和消费革命。</w:t>
      </w:r>
      <w:r>
        <w:rPr>
          <w:rFonts w:hint="eastAsia" w:ascii="仿宋_GB2312" w:hAnsi="仿宋_GB2312" w:eastAsia="仿宋_GB2312" w:cs="仿宋_GB2312"/>
          <w:sz w:val="32"/>
          <w:szCs w:val="32"/>
          <w:lang w:eastAsia="zh-CN"/>
        </w:rPr>
        <w:t>全面落实电网发展规划要求，有</w:t>
      </w:r>
      <w:r>
        <w:rPr>
          <w:rFonts w:hint="eastAsia" w:ascii="仿宋_GB2312" w:hAnsi="仿宋_GB2312" w:eastAsia="仿宋_GB2312" w:cs="仿宋_GB2312"/>
          <w:kern w:val="0"/>
          <w:sz w:val="32"/>
          <w:szCs w:val="32"/>
          <w:lang w:eastAsia="zh-CN"/>
        </w:rPr>
        <w:t>序推进大中型基建项目建设，持续推进</w:t>
      </w:r>
      <w:r>
        <w:rPr>
          <w:rFonts w:hint="eastAsia" w:ascii="仿宋_GB2312" w:hAnsi="仿宋_GB2312" w:eastAsia="仿宋_GB2312" w:cs="仿宋_GB2312"/>
          <w:kern w:val="0"/>
          <w:sz w:val="32"/>
          <w:szCs w:val="32"/>
          <w:lang w:val="en-US" w:eastAsia="zh-CN"/>
        </w:rPr>
        <w:t>110千伏电网灵活可靠供电。加快天然气管网建设，力争天然气徽州-休宁支线、青阳-黄山支线、休宁-黟县-祁门支线建成运营，实现管道天然气“县县通”。积极推进可再生能源设施建设，力争里庄抽水蓄能电站开工建设。加强电力安全应急管理，开展大面积停电应急演练，提高应急处置能力。</w:t>
      </w:r>
      <w:r>
        <w:rPr>
          <w:rFonts w:hint="eastAsia" w:ascii="仿宋_GB2312" w:hAnsi="仿宋_GB2312" w:eastAsia="仿宋_GB2312" w:cs="仿宋_GB2312"/>
          <w:b/>
          <w:bCs/>
          <w:kern w:val="0"/>
          <w:sz w:val="32"/>
          <w:szCs w:val="32"/>
          <w:lang w:val="en-US" w:eastAsia="zh-CN"/>
        </w:rPr>
        <w:t>二是推动</w:t>
      </w:r>
      <w:r>
        <w:rPr>
          <w:rFonts w:hint="eastAsia" w:ascii="仿宋_GB2312" w:hAnsi="仿宋_GB2312" w:eastAsia="仿宋_GB2312" w:cs="仿宋_GB2312"/>
          <w:b/>
          <w:bCs/>
          <w:color w:val="auto"/>
          <w:kern w:val="2"/>
          <w:sz w:val="32"/>
          <w:szCs w:val="32"/>
          <w:u w:val="none"/>
          <w:lang w:val="en-US" w:eastAsia="zh-CN" w:bidi="ar-SA"/>
        </w:rPr>
        <w:t>军民融合发展。</w:t>
      </w:r>
      <w:r>
        <w:rPr>
          <w:rFonts w:hint="eastAsia" w:ascii="仿宋_GB2312" w:hAnsi="仿宋_GB2312" w:eastAsia="仿宋_GB2312" w:cs="仿宋_GB2312"/>
          <w:sz w:val="32"/>
          <w:szCs w:val="32"/>
          <w:lang w:val="en-US" w:eastAsia="zh-CN"/>
        </w:rPr>
        <w:t>制定出台JMRH</w:t>
      </w:r>
      <w:r>
        <w:rPr>
          <w:rFonts w:hint="eastAsia" w:ascii="仿宋_GB2312" w:hAnsi="仿宋_GB2312" w:eastAsia="仿宋_GB2312" w:cs="仿宋_GB2312"/>
          <w:color w:val="auto"/>
          <w:sz w:val="32"/>
          <w:szCs w:val="32"/>
          <w:lang w:val="en-US" w:eastAsia="zh-CN"/>
        </w:rPr>
        <w:t>发展“十四五”规划。鼓励引导徽瑞智能、金屹电源等办理军工资质，积极推介一批产品技术过硬、满足国防需求的企业进入JUN工领域，争取更多企业纳入“民参军”目录。发挥市级军民融合资金作用，支持一批军民融合重点项目、重点企业。积极争取国家、省军民融合相关资金。开展经济动员规范化建设。</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sz w:val="32"/>
          <w:szCs w:val="32"/>
        </w:rPr>
        <w:t>抓好扫黑除恶工作。</w:t>
      </w:r>
      <w:r>
        <w:rPr>
          <w:rFonts w:hint="eastAsia" w:ascii="仿宋_GB2312" w:hAnsi="仿宋_GB2312" w:eastAsia="仿宋_GB2312" w:cs="仿宋_GB2312"/>
          <w:kern w:val="0"/>
          <w:sz w:val="32"/>
          <w:szCs w:val="32"/>
          <w:shd w:val="clear" w:color="auto" w:fill="FFFFFF"/>
        </w:rPr>
        <w:t>全面加强交易平台日常巡查力度，维护开评标现场秩序，提高对非正常现象的警觉和识别能力，一旦发现异常行为影响开评标的进程，及时进行妥善处理。</w:t>
      </w:r>
    </w:p>
    <w:p>
      <w:pPr>
        <w:keepNext w:val="0"/>
        <w:keepLines w:val="0"/>
        <w:pageBreakBefore w:val="0"/>
        <w:kinsoku/>
        <w:wordWrap/>
        <w:overflowPunct/>
        <w:topLinePunct w:val="0"/>
        <w:autoSpaceDE/>
        <w:autoSpaceDN/>
        <w:bidi w:val="0"/>
        <w:spacing w:line="560" w:lineRule="exact"/>
        <w:ind w:firstLine="642"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color w:val="auto"/>
          <w:sz w:val="32"/>
          <w:szCs w:val="32"/>
        </w:rPr>
        <w:t>（</w:t>
      </w:r>
      <w:r>
        <w:rPr>
          <w:rFonts w:hint="eastAsia" w:ascii="楷体_GB2312" w:hAnsi="楷体_GB2312" w:eastAsia="楷体_GB2312" w:cs="楷体_GB2312"/>
          <w:b/>
          <w:color w:val="auto"/>
          <w:sz w:val="32"/>
          <w:szCs w:val="32"/>
          <w:lang w:eastAsia="zh-CN"/>
        </w:rPr>
        <w:t>八</w:t>
      </w:r>
      <w:r>
        <w:rPr>
          <w:rFonts w:hint="eastAsia" w:ascii="楷体_GB2312" w:hAnsi="楷体_GB2312" w:eastAsia="楷体_GB2312" w:cs="楷体_GB2312"/>
          <w:b/>
          <w:color w:val="auto"/>
          <w:sz w:val="32"/>
          <w:szCs w:val="32"/>
        </w:rPr>
        <w:t>）切实加强发改系统自身建设</w:t>
      </w:r>
      <w:r>
        <w:rPr>
          <w:rFonts w:hint="eastAsia" w:ascii="楷体_GB2312" w:hAnsi="楷体_GB2312" w:eastAsia="楷体_GB2312" w:cs="楷体_GB2312"/>
          <w:b/>
          <w:color w:val="auto"/>
          <w:sz w:val="32"/>
          <w:szCs w:val="32"/>
          <w:lang w:eastAsia="zh-CN"/>
        </w:rPr>
        <w:t>。</w:t>
      </w:r>
      <w:r>
        <w:rPr>
          <w:rFonts w:hint="eastAsia" w:ascii="仿宋_GB2312" w:hAnsi="仿宋_GB2312" w:eastAsia="仿宋_GB2312" w:cs="仿宋_GB2312"/>
          <w:sz w:val="32"/>
          <w:szCs w:val="32"/>
        </w:rPr>
        <w:t>深入学习贯彻习近平新时代中国特色社会主义思想和党的十九大精神，坚持党组中心组学习、党支部“三会一课”等党内学习教育制度，结合党建、团建工作，适时组织开展各类专题教育活动。继续深化基层党组织标准化建设，定期开展党员活动日活动，加强群团组织自身党的建设。持续抓好巡视反馈问题整改，确保问题不反弹、不回潮。深入推进发改系统党风廉政建设和反腐败斗争，加强机关作风、效能建设。加创新工作落实机制，加强督查督办，营造察实情、重实干、求实效的浓厚氛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C419A"/>
    <w:rsid w:val="03057400"/>
    <w:rsid w:val="0704179F"/>
    <w:rsid w:val="09B61F4D"/>
    <w:rsid w:val="0FAD460D"/>
    <w:rsid w:val="10A904C7"/>
    <w:rsid w:val="12E61AD2"/>
    <w:rsid w:val="141510AA"/>
    <w:rsid w:val="2E204B4D"/>
    <w:rsid w:val="2F572048"/>
    <w:rsid w:val="3CDB3C9A"/>
    <w:rsid w:val="42E55AEA"/>
    <w:rsid w:val="445B7081"/>
    <w:rsid w:val="4545288A"/>
    <w:rsid w:val="482D5F03"/>
    <w:rsid w:val="538F3FF0"/>
    <w:rsid w:val="54726409"/>
    <w:rsid w:val="55AE150B"/>
    <w:rsid w:val="585F71B8"/>
    <w:rsid w:val="598649F7"/>
    <w:rsid w:val="64047A1C"/>
    <w:rsid w:val="649902D9"/>
    <w:rsid w:val="661C419A"/>
    <w:rsid w:val="675B61FA"/>
    <w:rsid w:val="6B81695A"/>
    <w:rsid w:val="735911B1"/>
    <w:rsid w:val="789D2F0C"/>
    <w:rsid w:val="7969B398"/>
    <w:rsid w:val="7F8F075E"/>
    <w:rsid w:val="9F7DA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spacing w:before="141" w:beforeAutospacing="0" w:after="141" w:afterAutospacing="0"/>
      <w:ind w:left="0" w:right="0"/>
      <w:jc w:val="left"/>
    </w:pPr>
    <w:rPr>
      <w:rFonts w:hint="eastAsia" w:ascii="宋体" w:hAnsi="宋体" w:eastAsia="宋体" w:cs="宋体"/>
      <w:kern w:val="44"/>
      <w:sz w:val="30"/>
      <w:szCs w:val="30"/>
      <w:lang w:val="en-US" w:eastAsia="zh-CN" w:bidi="ar"/>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1"/>
    <w:qFormat/>
    <w:uiPriority w:val="0"/>
    <w:pPr>
      <w:widowControl w:val="0"/>
      <w:spacing w:line="360" w:lineRule="auto"/>
      <w:jc w:val="both"/>
    </w:pPr>
    <w:rPr>
      <w:rFonts w:ascii="Times New Roman" w:hAnsi="Times New Roman" w:eastAsia="宋体" w:cs="Calibri"/>
      <w:kern w:val="2"/>
      <w:sz w:val="21"/>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2020-11-26T00:44:00Z</dcterms:created>
  <dc:creator>604</dc:creator>
  <cp:lastModifiedBy>greatwall</cp:lastModifiedBy>
  <cp:lastPrinted>2020-11-26T08:10:00Z</cp:lastPrinted>
  <dcterms:modified xsi:type="dcterms:W3CDTF">2024-03-15T16:40:26Z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