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ind w:left="0" w:leftChars="0" w:firstLine="0" w:firstLineChars="0"/>
        <w:rPr>
          <w:rFonts w:hint="eastAsia"/>
        </w:rPr>
      </w:pPr>
    </w:p>
    <w:p>
      <w:pPr>
        <w:pStyle w:val="2"/>
        <w:bidi w:val="0"/>
        <w:rPr>
          <w:rFonts w:hint="eastAsia"/>
        </w:rPr>
      </w:pPr>
      <w:r>
        <w:rPr>
          <w:rFonts w:hint="eastAsia"/>
        </w:rPr>
        <w:t>关于</w:t>
      </w:r>
      <w:r>
        <w:rPr>
          <w:rFonts w:hint="eastAsia"/>
          <w:lang w:eastAsia="zh-CN"/>
        </w:rPr>
        <w:t>印发</w:t>
      </w:r>
      <w:r>
        <w:rPr>
          <w:rFonts w:hint="eastAsia"/>
        </w:rPr>
        <w:t>《黄山市电力接入工程“零投资”实施细则（2023版）》的通知</w:t>
      </w:r>
    </w:p>
    <w:p>
      <w:pPr>
        <w:rPr>
          <w:rFonts w:hint="eastAsia"/>
        </w:rPr>
      </w:pPr>
    </w:p>
    <w:p>
      <w:pPr>
        <w:ind w:left="0" w:leftChars="0" w:firstLine="0" w:firstLineChars="0"/>
        <w:rPr>
          <w:rFonts w:hint="eastAsia"/>
        </w:rPr>
      </w:pPr>
      <w:r>
        <w:rPr>
          <w:rFonts w:hint="eastAsia"/>
        </w:rPr>
        <w:t>各区县</w:t>
      </w:r>
      <w:r>
        <w:rPr>
          <w:rFonts w:hint="eastAsia"/>
          <w:lang w:eastAsia="zh-CN"/>
        </w:rPr>
        <w:t>人民政府</w:t>
      </w:r>
      <w:r>
        <w:rPr>
          <w:rFonts w:hint="eastAsia"/>
        </w:rPr>
        <w:t>、</w:t>
      </w:r>
      <w:r>
        <w:rPr>
          <w:rFonts w:hint="eastAsia"/>
          <w:lang w:eastAsia="zh-CN"/>
        </w:rPr>
        <w:t>市直有关单位、</w:t>
      </w:r>
      <w:r>
        <w:rPr>
          <w:rFonts w:hint="eastAsia"/>
        </w:rPr>
        <w:t>黄山风景区管委会、黄山高新区管委会、黄山现代服务业产业园管委会：</w:t>
      </w:r>
    </w:p>
    <w:p>
      <w:pPr>
        <w:rPr>
          <w:rFonts w:hint="eastAsia"/>
        </w:rPr>
      </w:pPr>
      <w:r>
        <w:rPr>
          <w:rFonts w:hint="eastAsia"/>
        </w:rPr>
        <w:t>为进一步优化黄山市“获得电力”营商环境，根据《黄山市电力接入工程“零投资”实施意见（试行）》（黄发改环资〔2022〕24号），结合我市电力接入工程“零投资”实际，</w:t>
      </w:r>
      <w:r>
        <w:rPr>
          <w:rFonts w:hint="eastAsia"/>
          <w:lang w:eastAsia="zh-CN"/>
        </w:rPr>
        <w:t>现将</w:t>
      </w:r>
      <w:r>
        <w:rPr>
          <w:rFonts w:hint="eastAsia"/>
        </w:rPr>
        <w:t>《黄山市电力接入工程“零投资”实施细则（2023版）》</w:t>
      </w:r>
      <w:r>
        <w:rPr>
          <w:rFonts w:hint="eastAsia"/>
          <w:lang w:eastAsia="zh-CN"/>
        </w:rPr>
        <w:t>印发给你们，请遵照执行。</w:t>
      </w:r>
    </w:p>
    <w:p>
      <w:pPr>
        <w:rPr>
          <w:rFonts w:hint="eastAsia"/>
        </w:rPr>
      </w:pPr>
    </w:p>
    <w:p>
      <w:pPr>
        <w:rPr>
          <w:rFonts w:hint="eastAsia"/>
        </w:rPr>
      </w:pPr>
    </w:p>
    <w:p>
      <w:pPr>
        <w:rPr>
          <w:rFonts w:hint="eastAsia"/>
        </w:rPr>
      </w:pPr>
    </w:p>
    <w:p>
      <w:pPr>
        <w:wordWrap w:val="0"/>
        <w:jc w:val="right"/>
        <w:rPr>
          <w:rFonts w:hint="default" w:eastAsia="仿宋_GB2312"/>
          <w:lang w:val="en-US" w:eastAsia="zh-CN"/>
        </w:rPr>
      </w:pPr>
      <w:r>
        <w:rPr>
          <w:rFonts w:hint="eastAsia"/>
        </w:rPr>
        <w:t>2023年</w:t>
      </w:r>
      <w:r>
        <w:rPr>
          <w:rFonts w:hint="eastAsia"/>
          <w:lang w:val="en-US" w:eastAsia="zh-CN"/>
        </w:rPr>
        <w:t>5</w:t>
      </w:r>
      <w:r>
        <w:rPr>
          <w:rFonts w:hint="eastAsia"/>
        </w:rPr>
        <w:t>月</w:t>
      </w:r>
      <w:r>
        <w:rPr>
          <w:rFonts w:hint="eastAsia"/>
          <w:lang w:val="en-US" w:eastAsia="zh-CN"/>
        </w:rPr>
        <w:t>19</w:t>
      </w:r>
      <w:r>
        <w:rPr>
          <w:rFonts w:hint="eastAsia"/>
        </w:rPr>
        <w:t>日</w:t>
      </w:r>
      <w:r>
        <w:rPr>
          <w:rFonts w:hint="eastAsia"/>
          <w:lang w:val="en-US" w:eastAsia="zh-CN"/>
        </w:rPr>
        <w:t xml:space="preserve">    </w:t>
      </w:r>
    </w:p>
    <w:p>
      <w:pPr>
        <w:pStyle w:val="2"/>
        <w:bidi w:val="0"/>
        <w:rPr>
          <w:rFonts w:hint="eastAsia"/>
          <w:spacing w:val="0"/>
          <w:sz w:val="44"/>
        </w:rPr>
        <w:sectPr>
          <w:footerReference r:id="rId5" w:type="default"/>
          <w:pgSz w:w="11906" w:h="16838"/>
          <w:pgMar w:top="1587" w:right="1531" w:bottom="1587" w:left="1531" w:header="851" w:footer="992" w:gutter="0"/>
          <w:pgNumType w:fmt="decimal"/>
          <w:cols w:space="0" w:num="1"/>
          <w:rtlGutter w:val="0"/>
          <w:docGrid w:type="lines" w:linePitch="440" w:charSpace="0"/>
        </w:sectPr>
      </w:pPr>
    </w:p>
    <w:p>
      <w:pPr>
        <w:pStyle w:val="2"/>
        <w:bidi w:val="0"/>
        <w:rPr>
          <w:rFonts w:hint="eastAsia"/>
          <w:spacing w:val="0"/>
          <w:sz w:val="44"/>
        </w:rPr>
      </w:pPr>
      <w:r>
        <w:rPr>
          <w:rFonts w:hint="eastAsia"/>
          <w:spacing w:val="0"/>
          <w:sz w:val="44"/>
        </w:rPr>
        <w:t>黄山市电力接入工程“零投资”</w:t>
      </w:r>
    </w:p>
    <w:p>
      <w:pPr>
        <w:pStyle w:val="2"/>
        <w:bidi w:val="0"/>
        <w:rPr>
          <w:rFonts w:hint="eastAsia"/>
          <w:spacing w:val="0"/>
          <w:sz w:val="44"/>
        </w:rPr>
      </w:pPr>
      <w:r>
        <w:rPr>
          <w:rFonts w:hint="eastAsia"/>
          <w:spacing w:val="0"/>
          <w:sz w:val="44"/>
        </w:rPr>
        <w:t>实施细则（2023版）</w:t>
      </w:r>
    </w:p>
    <w:p>
      <w:pPr>
        <w:rPr>
          <w:rFonts w:hint="eastAsia"/>
        </w:rPr>
      </w:pPr>
    </w:p>
    <w:p>
      <w:pPr>
        <w:pStyle w:val="3"/>
        <w:bidi w:val="0"/>
        <w:rPr>
          <w:rFonts w:hint="eastAsia"/>
        </w:rPr>
      </w:pPr>
      <w:r>
        <w:rPr>
          <w:rFonts w:hint="eastAsia"/>
        </w:rPr>
        <w:t>一、目的和依据</w:t>
      </w:r>
    </w:p>
    <w:p>
      <w:pPr>
        <w:rPr>
          <w:rFonts w:hint="eastAsia"/>
        </w:rPr>
      </w:pPr>
      <w:r>
        <w:rPr>
          <w:rFonts w:hint="eastAsia"/>
          <w:lang w:eastAsia="zh-CN"/>
        </w:rPr>
        <w:t>根据</w:t>
      </w:r>
      <w:r>
        <w:rPr>
          <w:rFonts w:hint="eastAsia"/>
        </w:rPr>
        <w:t>《国务院办公厅转发国家发展改革委等部门关于清理规范城镇供水供电供气供暖行业收费促进行业高质量发展意见的通知》（国办函〔2020〕129号）、《国家发展改革委国家能源局关于全面提升“获得电力”服务水平持续优化用电营商环境的意见》（发改能源规〔2020〕1479号）、《安徽省清理规范城镇供水供电供气行业收费促进行业高质量发展实施方案》</w:t>
      </w:r>
      <w:r>
        <w:rPr>
          <w:rFonts w:hint="eastAsia"/>
          <w:lang w:eastAsia="zh-CN"/>
        </w:rPr>
        <w:t>（</w:t>
      </w:r>
      <w:r>
        <w:rPr>
          <w:rFonts w:hint="eastAsia"/>
        </w:rPr>
        <w:t>皖发改价格〔2021〕543号</w:t>
      </w:r>
      <w:r>
        <w:rPr>
          <w:rFonts w:hint="eastAsia"/>
          <w:lang w:eastAsia="zh-CN"/>
        </w:rPr>
        <w:t>）</w:t>
      </w:r>
      <w:r>
        <w:rPr>
          <w:rFonts w:hint="eastAsia"/>
        </w:rPr>
        <w:t>、《安徽省人民政府办公厅关于印发创优营商环境对标提升举措（2022版）的通知》（皖政办秘〔2022〕13号）、《关于进一步做好电力接入工程“零投资”创建一流营商环境的通知》（皖发改价格函〔2022〕93号）</w:t>
      </w:r>
      <w:r>
        <w:rPr>
          <w:rFonts w:hint="eastAsia"/>
          <w:lang w:eastAsia="zh-CN"/>
        </w:rPr>
        <w:t>等文件要求，为细化落实</w:t>
      </w:r>
      <w:r>
        <w:rPr>
          <w:rFonts w:hint="eastAsia"/>
        </w:rPr>
        <w:t>《黄山市电力接入工程“零投资”实施意见（试行）》（黄发改环资〔2022〕24号）文件，进一步优化</w:t>
      </w:r>
      <w:r>
        <w:rPr>
          <w:rFonts w:hint="eastAsia"/>
          <w:lang w:eastAsia="zh-CN"/>
        </w:rPr>
        <w:t>我</w:t>
      </w:r>
      <w:r>
        <w:rPr>
          <w:rFonts w:hint="eastAsia"/>
        </w:rPr>
        <w:t>市营商环境，</w:t>
      </w:r>
      <w:r>
        <w:rPr>
          <w:rFonts w:hint="eastAsia"/>
          <w:lang w:eastAsia="zh-CN"/>
        </w:rPr>
        <w:t>做好</w:t>
      </w:r>
      <w:r>
        <w:rPr>
          <w:rFonts w:hint="eastAsia"/>
        </w:rPr>
        <w:t>电力接入工程用户“零投资”</w:t>
      </w:r>
      <w:r>
        <w:rPr>
          <w:rFonts w:hint="eastAsia"/>
          <w:lang w:eastAsia="zh-CN"/>
        </w:rPr>
        <w:t>工作</w:t>
      </w:r>
      <w:r>
        <w:rPr>
          <w:rFonts w:hint="eastAsia"/>
        </w:rPr>
        <w:t>，结合本市实际，制定本实施细则。</w:t>
      </w:r>
    </w:p>
    <w:p>
      <w:pPr>
        <w:pStyle w:val="3"/>
        <w:bidi w:val="0"/>
        <w:rPr>
          <w:rFonts w:hint="eastAsia"/>
        </w:rPr>
      </w:pPr>
      <w:r>
        <w:rPr>
          <w:rFonts w:hint="eastAsia"/>
        </w:rPr>
        <w:t>二、适用内容及范围</w:t>
      </w:r>
    </w:p>
    <w:p>
      <w:pPr>
        <w:rPr>
          <w:rFonts w:hint="eastAsia"/>
          <w:lang w:eastAsia="zh-CN"/>
        </w:rPr>
      </w:pPr>
      <w:r>
        <w:rPr>
          <w:rFonts w:hint="eastAsia"/>
          <w:lang w:eastAsia="zh-CN"/>
        </w:rPr>
        <w:t>“零投资”电力接入工程内容是指</w:t>
      </w:r>
      <w:r>
        <w:rPr>
          <w:rFonts w:hint="eastAsia"/>
        </w:rPr>
        <w:t>黄山市城镇规划建设用地范围</w:t>
      </w:r>
      <w:r>
        <w:rPr>
          <w:rFonts w:hint="eastAsia"/>
          <w:lang w:eastAsia="zh-CN"/>
        </w:rPr>
        <w:t>内，符合电力接入工程标准或属地规划要求的电力接入工程。不含用户提出的超标准报装或个性化需求等延伸服务费用。</w:t>
      </w:r>
    </w:p>
    <w:p>
      <w:pPr>
        <w:rPr>
          <w:rFonts w:hint="default" w:eastAsia="仿宋_GB2312"/>
          <w:lang w:val="en-US" w:eastAsia="zh-CN"/>
        </w:rPr>
      </w:pPr>
      <w:r>
        <w:rPr>
          <w:rFonts w:hint="eastAsia"/>
          <w:lang w:eastAsia="zh-CN"/>
        </w:rPr>
        <w:t>“零投资”电力接入工程范围。</w:t>
      </w:r>
      <w:r>
        <w:rPr>
          <w:rFonts w:hint="eastAsia"/>
          <w:lang w:val="en-US" w:eastAsia="zh-CN"/>
        </w:rPr>
        <w:t>1.</w:t>
      </w:r>
      <w:r>
        <w:rPr>
          <w:rFonts w:hint="eastAsia"/>
        </w:rPr>
        <w:t>建筑规划红线处第一支持物至公共管网连接处的所有高压架空线路电力工程</w:t>
      </w:r>
      <w:r>
        <w:rPr>
          <w:rFonts w:hint="eastAsia"/>
          <w:lang w:eastAsia="zh-CN"/>
        </w:rPr>
        <w:t>；</w:t>
      </w:r>
      <w:r>
        <w:rPr>
          <w:rFonts w:hint="eastAsia"/>
          <w:lang w:val="en-US" w:eastAsia="zh-CN"/>
        </w:rPr>
        <w:t>2.</w:t>
      </w:r>
      <w:r>
        <w:rPr>
          <w:rFonts w:hint="eastAsia"/>
        </w:rPr>
        <w:t>建筑规划红线处新上开关</w:t>
      </w:r>
      <w:r>
        <w:rPr>
          <w:rFonts w:hint="eastAsia"/>
          <w:lang w:eastAsia="zh-CN"/>
        </w:rPr>
        <w:t>（</w:t>
      </w:r>
      <w:r>
        <w:rPr>
          <w:rFonts w:hint="eastAsia"/>
        </w:rPr>
        <w:t>环网</w:t>
      </w:r>
      <w:r>
        <w:rPr>
          <w:rFonts w:hint="eastAsia"/>
          <w:lang w:eastAsia="zh-CN"/>
        </w:rPr>
        <w:t>）</w:t>
      </w:r>
      <w:r>
        <w:rPr>
          <w:rFonts w:hint="eastAsia"/>
        </w:rPr>
        <w:t>站所、电缆分支箱等至公共管网连接处的所有高压电缆线路电力工程。</w:t>
      </w:r>
      <w:r>
        <w:rPr>
          <w:rFonts w:hint="eastAsia"/>
          <w:lang w:val="en-US" w:eastAsia="zh-CN"/>
        </w:rPr>
        <w:t>3.建筑区划红线无法确定时，以距离用户建筑直线距离最近的现有市政道路规划红线为界的所有</w:t>
      </w:r>
      <w:r>
        <w:rPr>
          <w:rFonts w:hint="eastAsia"/>
          <w:lang w:eastAsia="zh-CN"/>
        </w:rPr>
        <w:t>电力接入工程</w:t>
      </w:r>
      <w:r>
        <w:rPr>
          <w:rFonts w:hint="eastAsia"/>
          <w:lang w:val="en-US" w:eastAsia="zh-CN"/>
        </w:rPr>
        <w:t>。4.公共管网连接处距离用户建筑规划红线直线距离不足50米的，该公共管网连接处为红线第一支持物的所有</w:t>
      </w:r>
      <w:r>
        <w:rPr>
          <w:rFonts w:hint="eastAsia"/>
          <w:lang w:eastAsia="zh-CN"/>
        </w:rPr>
        <w:t>电力接入工程</w:t>
      </w:r>
      <w:r>
        <w:rPr>
          <w:rFonts w:hint="eastAsia"/>
          <w:lang w:val="en-US" w:eastAsia="zh-CN"/>
        </w:rPr>
        <w:t>。</w:t>
      </w:r>
    </w:p>
    <w:p>
      <w:pPr>
        <w:pStyle w:val="3"/>
        <w:bidi w:val="0"/>
        <w:rPr>
          <w:rFonts w:hint="eastAsia"/>
        </w:rPr>
      </w:pPr>
      <w:r>
        <w:rPr>
          <w:rFonts w:hint="eastAsia"/>
        </w:rPr>
        <w:t>三、</w:t>
      </w:r>
      <w:r>
        <w:rPr>
          <w:rFonts w:hint="eastAsia"/>
          <w:lang w:eastAsia="zh-CN"/>
        </w:rPr>
        <w:t>电压等级和实施程序</w:t>
      </w:r>
    </w:p>
    <w:p>
      <w:pPr>
        <w:rPr>
          <w:rFonts w:hint="eastAsia"/>
          <w:lang w:eastAsia="zh-CN"/>
        </w:rPr>
      </w:pPr>
      <w:r>
        <w:rPr>
          <w:rStyle w:val="10"/>
          <w:rFonts w:hint="eastAsia"/>
          <w:lang w:eastAsia="zh-CN"/>
        </w:rPr>
        <w:t>（一）</w:t>
      </w:r>
      <w:r>
        <w:rPr>
          <w:rStyle w:val="10"/>
          <w:rFonts w:hint="eastAsia"/>
          <w:lang w:val="en-US" w:eastAsia="zh-CN"/>
        </w:rPr>
        <w:t>160kW及以下低压接入工程项目</w:t>
      </w:r>
      <w:r>
        <w:rPr>
          <w:rStyle w:val="10"/>
          <w:rFonts w:hint="eastAsia"/>
          <w:lang w:eastAsia="zh-CN"/>
        </w:rPr>
        <w:t>，</w:t>
      </w:r>
      <w:r>
        <w:rPr>
          <w:rFonts w:hint="eastAsia"/>
          <w:lang w:eastAsia="zh-CN"/>
        </w:rPr>
        <w:t>电力接入工程由供电公司负责投资建设，具体建设流程按照供电公司内部工程项目管理要求施行。</w:t>
      </w:r>
    </w:p>
    <w:p>
      <w:pPr>
        <w:rPr>
          <w:rFonts w:hint="eastAsia"/>
          <w:lang w:val="en-US" w:eastAsia="zh-CN"/>
        </w:rPr>
      </w:pPr>
      <w:r>
        <w:rPr>
          <w:rStyle w:val="10"/>
          <w:rFonts w:hint="eastAsia"/>
          <w:lang w:eastAsia="zh-CN"/>
        </w:rPr>
        <w:t>（二）供电电压等级为</w:t>
      </w:r>
      <w:r>
        <w:rPr>
          <w:rStyle w:val="10"/>
          <w:rFonts w:hint="eastAsia"/>
          <w:lang w:val="en-US" w:eastAsia="zh-CN"/>
        </w:rPr>
        <w:t>10kV的其他类工程项目，</w:t>
      </w:r>
      <w:r>
        <w:rPr>
          <w:rFonts w:hint="eastAsia"/>
          <w:lang w:val="en-US" w:eastAsia="zh-CN"/>
        </w:rPr>
        <w:t>由国网黄山供电公司作为市级项目主体实施建设，建设费用由</w:t>
      </w:r>
      <w:r>
        <w:rPr>
          <w:rFonts w:hint="eastAsia"/>
          <w:lang w:eastAsia="zh-CN"/>
        </w:rPr>
        <w:t>受益财政与供电公司按</w:t>
      </w:r>
      <w:r>
        <w:rPr>
          <w:rFonts w:hint="eastAsia"/>
          <w:lang w:val="en-US" w:eastAsia="zh-CN"/>
        </w:rPr>
        <w:t>1:1分担。项目由受益市、县（区）财政共享时，由市级财政、区县（含高新区）财政与供电公司按1:1:2分担建设费用。具体流程如下：</w:t>
      </w:r>
    </w:p>
    <w:p>
      <w:pPr>
        <w:rPr>
          <w:rFonts w:hint="default"/>
          <w:lang w:val="en-US" w:eastAsia="zh-CN"/>
        </w:rPr>
      </w:pPr>
      <w:r>
        <w:rPr>
          <w:rStyle w:val="10"/>
          <w:rFonts w:hint="eastAsia"/>
          <w:lang w:val="en-US" w:eastAsia="zh-CN"/>
        </w:rPr>
        <w:t>1.项目准备。</w:t>
      </w:r>
      <w:r>
        <w:rPr>
          <w:rFonts w:hint="eastAsia"/>
          <w:lang w:val="en-US" w:eastAsia="zh-CN"/>
        </w:rPr>
        <w:t>当年四季度，市发展改革委征求各市级项目主体新建、扩建计划及用电需求，会同国网黄山供电公司编制下一年度“零投资”电力接入工程实施计划，向市政府报告，申请财政预算。市</w:t>
      </w:r>
      <w:r>
        <w:rPr>
          <w:rFonts w:hint="default"/>
          <w:lang w:val="en-US" w:eastAsia="zh-CN"/>
        </w:rPr>
        <w:t>财政</w:t>
      </w:r>
      <w:r>
        <w:rPr>
          <w:rFonts w:hint="eastAsia"/>
          <w:lang w:val="en-US" w:eastAsia="zh-CN"/>
        </w:rPr>
        <w:t>局</w:t>
      </w:r>
      <w:r>
        <w:rPr>
          <w:rFonts w:hint="default"/>
          <w:lang w:val="en-US" w:eastAsia="zh-CN"/>
        </w:rPr>
        <w:t>根据</w:t>
      </w:r>
      <w:r>
        <w:rPr>
          <w:rFonts w:hint="eastAsia"/>
          <w:lang w:val="en-US" w:eastAsia="zh-CN"/>
        </w:rPr>
        <w:t>市政府意见，下达市发展改革委“零投资”电力接入工程项目财政预算。“零投资”电力接入工程项目需据实拨付，超出年度预算部分由市发展改革委向市政府申请追加；结余资金和结转资金由市财政局收回统筹使用。</w:t>
      </w:r>
    </w:p>
    <w:p>
      <w:pPr>
        <w:rPr>
          <w:rFonts w:hint="default"/>
          <w:lang w:val="en-US" w:eastAsia="zh-CN"/>
        </w:rPr>
      </w:pPr>
      <w:r>
        <w:rPr>
          <w:rStyle w:val="10"/>
          <w:rFonts w:hint="eastAsia"/>
          <w:lang w:val="en-US" w:eastAsia="zh-CN"/>
        </w:rPr>
        <w:t>2</w:t>
      </w:r>
      <w:r>
        <w:rPr>
          <w:rStyle w:val="10"/>
          <w:rFonts w:hint="default"/>
          <w:lang w:val="en-US" w:eastAsia="zh-CN"/>
        </w:rPr>
        <w:t>.申请受理。</w:t>
      </w:r>
      <w:r>
        <w:rPr>
          <w:rFonts w:hint="eastAsia"/>
          <w:lang w:val="en-US" w:eastAsia="zh-CN"/>
        </w:rPr>
        <w:t>国网黄山</w:t>
      </w:r>
      <w:r>
        <w:rPr>
          <w:rFonts w:hint="default"/>
          <w:lang w:val="en-US" w:eastAsia="zh-CN"/>
        </w:rPr>
        <w:t>供电公司</w:t>
      </w:r>
      <w:r>
        <w:rPr>
          <w:rFonts w:hint="eastAsia"/>
          <w:lang w:val="en-US" w:eastAsia="zh-CN"/>
        </w:rPr>
        <w:t>根据用户</w:t>
      </w:r>
      <w:r>
        <w:rPr>
          <w:rFonts w:hint="default"/>
          <w:lang w:val="en-US" w:eastAsia="zh-CN"/>
        </w:rPr>
        <w:t>申请，</w:t>
      </w:r>
      <w:r>
        <w:rPr>
          <w:rFonts w:hint="eastAsia"/>
          <w:lang w:val="en-US" w:eastAsia="zh-CN"/>
        </w:rPr>
        <w:t>向市发展改革委申请</w:t>
      </w:r>
      <w:r>
        <w:rPr>
          <w:rFonts w:hint="eastAsia"/>
          <w:lang w:eastAsia="zh-CN"/>
        </w:rPr>
        <w:t>“零投资”电力接入工程政府承担部分费用，</w:t>
      </w:r>
      <w:r>
        <w:rPr>
          <w:rFonts w:hint="eastAsia"/>
          <w:lang w:val="en-US" w:eastAsia="zh-CN"/>
        </w:rPr>
        <w:t>同时提交</w:t>
      </w:r>
      <w:r>
        <w:rPr>
          <w:rFonts w:hint="default"/>
          <w:lang w:val="en-US" w:eastAsia="zh-CN"/>
        </w:rPr>
        <w:t>《其他类10kV用户红线外电力接入工程项目备案表》、电网配套前置条件书、电力接入工程图纸和相应概（预）算书。</w:t>
      </w:r>
    </w:p>
    <w:p>
      <w:pPr>
        <w:rPr>
          <w:rFonts w:hint="default"/>
          <w:lang w:val="en-US" w:eastAsia="zh-CN"/>
        </w:rPr>
      </w:pPr>
      <w:r>
        <w:rPr>
          <w:rStyle w:val="10"/>
          <w:rFonts w:hint="eastAsia"/>
          <w:lang w:val="en-US" w:eastAsia="zh-CN"/>
        </w:rPr>
        <w:t>3</w:t>
      </w:r>
      <w:r>
        <w:rPr>
          <w:rStyle w:val="10"/>
          <w:rFonts w:hint="default"/>
          <w:lang w:val="en-US" w:eastAsia="zh-CN"/>
        </w:rPr>
        <w:t>.审核确认。</w:t>
      </w:r>
      <w:r>
        <w:rPr>
          <w:rFonts w:hint="default"/>
          <w:lang w:val="en-US" w:eastAsia="zh-CN"/>
        </w:rPr>
        <w:t>市发展改革委</w:t>
      </w:r>
      <w:r>
        <w:rPr>
          <w:rFonts w:hint="eastAsia"/>
          <w:lang w:val="en-US" w:eastAsia="zh-CN"/>
        </w:rPr>
        <w:t>会同市财政局、市住房城乡建设局</w:t>
      </w:r>
      <w:r>
        <w:rPr>
          <w:rFonts w:hint="default"/>
          <w:lang w:val="en-US" w:eastAsia="zh-CN"/>
        </w:rPr>
        <w:t>通过召开会议、发征询函等方式对项目进行确认和概（预）算审核。</w:t>
      </w:r>
    </w:p>
    <w:p>
      <w:pPr>
        <w:rPr>
          <w:rFonts w:hint="default"/>
          <w:lang w:val="en-US" w:eastAsia="zh-CN"/>
        </w:rPr>
      </w:pPr>
      <w:r>
        <w:rPr>
          <w:rStyle w:val="10"/>
          <w:rFonts w:hint="eastAsia"/>
          <w:lang w:val="en-US" w:eastAsia="zh-CN"/>
        </w:rPr>
        <w:t>4.预算</w:t>
      </w:r>
      <w:r>
        <w:rPr>
          <w:rStyle w:val="10"/>
          <w:rFonts w:hint="default"/>
          <w:lang w:val="en-US" w:eastAsia="zh-CN"/>
        </w:rPr>
        <w:t>拨付。</w:t>
      </w:r>
      <w:r>
        <w:rPr>
          <w:rFonts w:hint="eastAsia"/>
          <w:lang w:val="en-US" w:eastAsia="zh-CN"/>
        </w:rPr>
        <w:t>在</w:t>
      </w:r>
      <w:r>
        <w:rPr>
          <w:rFonts w:hint="default"/>
          <w:lang w:val="en-US" w:eastAsia="zh-CN"/>
        </w:rPr>
        <w:t>项目</w:t>
      </w:r>
      <w:r>
        <w:rPr>
          <w:rFonts w:hint="eastAsia"/>
          <w:lang w:val="en-US" w:eastAsia="zh-CN"/>
        </w:rPr>
        <w:t>合同</w:t>
      </w:r>
      <w:r>
        <w:rPr>
          <w:rFonts w:hint="default"/>
          <w:lang w:val="en-US" w:eastAsia="zh-CN"/>
        </w:rPr>
        <w:t>签订后，</w:t>
      </w:r>
      <w:r>
        <w:rPr>
          <w:rFonts w:hint="eastAsia"/>
          <w:lang w:val="en-US" w:eastAsia="zh-CN"/>
        </w:rPr>
        <w:t>市发展改革委</w:t>
      </w:r>
      <w:r>
        <w:rPr>
          <w:rFonts w:hint="default"/>
          <w:lang w:val="en-US" w:eastAsia="zh-CN"/>
        </w:rPr>
        <w:t>付款至初审价款</w:t>
      </w:r>
      <w:r>
        <w:rPr>
          <w:rFonts w:hint="eastAsia"/>
          <w:lang w:val="en-US" w:eastAsia="zh-CN"/>
        </w:rPr>
        <w:t>市级财政承担部分</w:t>
      </w:r>
      <w:r>
        <w:rPr>
          <w:rFonts w:hint="default"/>
          <w:lang w:val="en-US" w:eastAsia="zh-CN"/>
        </w:rPr>
        <w:t>的</w:t>
      </w:r>
      <w:r>
        <w:rPr>
          <w:rFonts w:hint="eastAsia"/>
          <w:lang w:val="en-US" w:eastAsia="zh-CN"/>
        </w:rPr>
        <w:t>3</w:t>
      </w:r>
      <w:r>
        <w:rPr>
          <w:rFonts w:hint="default"/>
          <w:lang w:val="en-US" w:eastAsia="zh-CN"/>
        </w:rPr>
        <w:t>0%至供电公司指定账户。</w:t>
      </w:r>
    </w:p>
    <w:p>
      <w:pPr>
        <w:rPr>
          <w:rFonts w:hint="default"/>
          <w:lang w:val="en-US" w:eastAsia="zh-CN"/>
        </w:rPr>
      </w:pPr>
      <w:r>
        <w:rPr>
          <w:rStyle w:val="10"/>
          <w:rFonts w:hint="eastAsia"/>
          <w:lang w:val="en-US" w:eastAsia="zh-CN"/>
        </w:rPr>
        <w:t>5</w:t>
      </w:r>
      <w:r>
        <w:rPr>
          <w:rStyle w:val="10"/>
          <w:rFonts w:hint="default"/>
          <w:lang w:val="en-US" w:eastAsia="zh-CN"/>
        </w:rPr>
        <w:t>.</w:t>
      </w:r>
      <w:r>
        <w:rPr>
          <w:rStyle w:val="10"/>
          <w:rFonts w:hint="eastAsia"/>
          <w:lang w:val="en-US" w:eastAsia="zh-CN"/>
        </w:rPr>
        <w:t>项目建设</w:t>
      </w:r>
      <w:r>
        <w:rPr>
          <w:rStyle w:val="10"/>
          <w:rFonts w:hint="default"/>
          <w:lang w:val="en-US" w:eastAsia="zh-CN"/>
        </w:rPr>
        <w:t>。</w:t>
      </w:r>
      <w:r>
        <w:rPr>
          <w:rFonts w:hint="default"/>
          <w:lang w:val="en-US" w:eastAsia="zh-CN"/>
        </w:rPr>
        <w:t>供电公司收到预付款后，</w:t>
      </w:r>
      <w:r>
        <w:rPr>
          <w:rFonts w:hint="eastAsia"/>
          <w:lang w:val="en-US" w:eastAsia="zh-CN"/>
        </w:rPr>
        <w:t>按</w:t>
      </w:r>
      <w:r>
        <w:rPr>
          <w:rFonts w:hint="default"/>
          <w:lang w:val="en-US" w:eastAsia="zh-CN"/>
        </w:rPr>
        <w:t>内部工程</w:t>
      </w:r>
      <w:r>
        <w:rPr>
          <w:rFonts w:hint="eastAsia"/>
          <w:lang w:val="en-US" w:eastAsia="zh-CN"/>
        </w:rPr>
        <w:t>项目</w:t>
      </w:r>
      <w:r>
        <w:rPr>
          <w:rFonts w:hint="default"/>
          <w:lang w:val="en-US" w:eastAsia="zh-CN"/>
        </w:rPr>
        <w:t>管理</w:t>
      </w:r>
      <w:r>
        <w:rPr>
          <w:rFonts w:hint="eastAsia"/>
          <w:lang w:val="en-US" w:eastAsia="zh-CN"/>
        </w:rPr>
        <w:t>规定实施工程建设</w:t>
      </w:r>
      <w:r>
        <w:rPr>
          <w:rFonts w:hint="default"/>
          <w:lang w:val="en-US" w:eastAsia="zh-CN"/>
        </w:rPr>
        <w:t>，</w:t>
      </w:r>
      <w:r>
        <w:rPr>
          <w:rFonts w:hint="eastAsia"/>
          <w:lang w:val="en-US" w:eastAsia="zh-CN"/>
        </w:rPr>
        <w:t>工程建设要</w:t>
      </w:r>
      <w:r>
        <w:rPr>
          <w:rFonts w:hint="default"/>
          <w:lang w:val="en-US" w:eastAsia="zh-CN"/>
        </w:rPr>
        <w:t>确保规划、设计、施工、监理等环节满足国家及行业标准</w:t>
      </w:r>
      <w:r>
        <w:rPr>
          <w:rFonts w:hint="eastAsia"/>
          <w:lang w:val="en-US" w:eastAsia="zh-CN"/>
        </w:rPr>
        <w:t>和规定。</w:t>
      </w:r>
      <w:r>
        <w:rPr>
          <w:rFonts w:hint="default"/>
          <w:lang w:val="en-US" w:eastAsia="zh-CN"/>
        </w:rPr>
        <w:t>工程完工后，</w:t>
      </w:r>
      <w:r>
        <w:rPr>
          <w:rFonts w:hint="eastAsia"/>
          <w:lang w:val="en-US" w:eastAsia="zh-CN"/>
        </w:rPr>
        <w:t>国网黄山</w:t>
      </w:r>
      <w:r>
        <w:rPr>
          <w:rFonts w:hint="default"/>
          <w:lang w:val="en-US" w:eastAsia="zh-CN"/>
        </w:rPr>
        <w:t>供电公司</w:t>
      </w:r>
      <w:r>
        <w:rPr>
          <w:rFonts w:hint="eastAsia"/>
          <w:lang w:val="en-US" w:eastAsia="zh-CN"/>
        </w:rPr>
        <w:t>3</w:t>
      </w:r>
      <w:r>
        <w:rPr>
          <w:rFonts w:hint="default"/>
          <w:lang w:val="en-US" w:eastAsia="zh-CN"/>
        </w:rPr>
        <w:t>个工作日内组织</w:t>
      </w:r>
      <w:r>
        <w:rPr>
          <w:rFonts w:hint="eastAsia"/>
          <w:highlight w:val="none"/>
          <w:lang w:eastAsia="zh-CN"/>
        </w:rPr>
        <w:t>有关部门开展</w:t>
      </w:r>
      <w:r>
        <w:rPr>
          <w:rFonts w:hint="default"/>
          <w:lang w:val="en-US" w:eastAsia="zh-CN"/>
        </w:rPr>
        <w:t>工程验收，出具验收意见。</w:t>
      </w:r>
    </w:p>
    <w:p>
      <w:pPr>
        <w:rPr>
          <w:rFonts w:hint="default"/>
          <w:lang w:val="en-US" w:eastAsia="zh-CN"/>
        </w:rPr>
      </w:pPr>
      <w:r>
        <w:rPr>
          <w:rStyle w:val="10"/>
          <w:rFonts w:hint="eastAsia"/>
          <w:lang w:val="en-US" w:eastAsia="zh-CN"/>
        </w:rPr>
        <w:t>6</w:t>
      </w:r>
      <w:r>
        <w:rPr>
          <w:rStyle w:val="10"/>
          <w:rFonts w:hint="default"/>
          <w:lang w:val="en-US" w:eastAsia="zh-CN"/>
        </w:rPr>
        <w:t>.项目结算。</w:t>
      </w:r>
      <w:r>
        <w:rPr>
          <w:rFonts w:hint="eastAsia"/>
          <w:lang w:val="en-US" w:eastAsia="zh-CN"/>
        </w:rPr>
        <w:t>电力</w:t>
      </w:r>
      <w:r>
        <w:rPr>
          <w:rFonts w:hint="default"/>
          <w:lang w:val="en-US" w:eastAsia="zh-CN"/>
        </w:rPr>
        <w:t>接</w:t>
      </w:r>
      <w:r>
        <w:rPr>
          <w:rFonts w:hint="default"/>
          <w:highlight w:val="none"/>
          <w:lang w:val="en-US" w:eastAsia="zh-CN"/>
        </w:rPr>
        <w:t>入工程项目竣工验收合格后，</w:t>
      </w:r>
      <w:r>
        <w:rPr>
          <w:rFonts w:hint="default"/>
          <w:lang w:val="en-US" w:eastAsia="zh-CN"/>
        </w:rPr>
        <w:t>由</w:t>
      </w:r>
      <w:r>
        <w:rPr>
          <w:rFonts w:hint="eastAsia"/>
          <w:lang w:val="en-US" w:eastAsia="zh-CN"/>
        </w:rPr>
        <w:t>市发展改革委根据国网黄山</w:t>
      </w:r>
      <w:r>
        <w:rPr>
          <w:rFonts w:hint="default"/>
          <w:lang w:val="en-US" w:eastAsia="zh-CN"/>
        </w:rPr>
        <w:t>供电</w:t>
      </w:r>
      <w:r>
        <w:rPr>
          <w:rFonts w:hint="eastAsia"/>
          <w:lang w:val="en-US" w:eastAsia="zh-CN"/>
        </w:rPr>
        <w:t>公司</w:t>
      </w:r>
      <w:r>
        <w:rPr>
          <w:rFonts w:hint="default"/>
          <w:lang w:val="en-US" w:eastAsia="zh-CN"/>
        </w:rPr>
        <w:t>申请</w:t>
      </w:r>
      <w:r>
        <w:rPr>
          <w:rFonts w:hint="eastAsia"/>
          <w:lang w:val="en-US" w:eastAsia="zh-CN"/>
        </w:rPr>
        <w:t>和验收意见</w:t>
      </w:r>
      <w:r>
        <w:rPr>
          <w:rFonts w:hint="default"/>
          <w:lang w:val="en-US" w:eastAsia="zh-CN"/>
        </w:rPr>
        <w:t>，付款至初审价款</w:t>
      </w:r>
      <w:r>
        <w:rPr>
          <w:rFonts w:hint="eastAsia"/>
          <w:lang w:val="en-US" w:eastAsia="zh-CN"/>
        </w:rPr>
        <w:t>市级财政承担部分</w:t>
      </w:r>
      <w:r>
        <w:rPr>
          <w:rFonts w:hint="default"/>
          <w:lang w:val="en-US" w:eastAsia="zh-CN"/>
        </w:rPr>
        <w:t>的</w:t>
      </w:r>
      <w:r>
        <w:rPr>
          <w:rFonts w:hint="eastAsia"/>
          <w:lang w:val="en-US" w:eastAsia="zh-CN"/>
        </w:rPr>
        <w:t>8</w:t>
      </w:r>
      <w:r>
        <w:rPr>
          <w:rFonts w:hint="default"/>
          <w:lang w:val="en-US" w:eastAsia="zh-CN"/>
        </w:rPr>
        <w:t>0%</w:t>
      </w:r>
      <w:r>
        <w:rPr>
          <w:rFonts w:hint="eastAsia"/>
          <w:lang w:val="en-US" w:eastAsia="zh-CN"/>
        </w:rPr>
        <w:t>至</w:t>
      </w:r>
      <w:r>
        <w:rPr>
          <w:rFonts w:hint="default"/>
          <w:lang w:val="en-US" w:eastAsia="zh-CN"/>
        </w:rPr>
        <w:t>供电公司指定账户。</w:t>
      </w:r>
    </w:p>
    <w:p>
      <w:pPr>
        <w:rPr>
          <w:rFonts w:hint="default"/>
          <w:lang w:val="en-US" w:eastAsia="zh-CN"/>
        </w:rPr>
      </w:pPr>
      <w:r>
        <w:rPr>
          <w:rStyle w:val="10"/>
          <w:rFonts w:hint="eastAsia"/>
          <w:lang w:val="en-US" w:eastAsia="zh-CN"/>
        </w:rPr>
        <w:t>7</w:t>
      </w:r>
      <w:r>
        <w:rPr>
          <w:rStyle w:val="10"/>
          <w:rFonts w:hint="default"/>
          <w:lang w:val="en-US" w:eastAsia="zh-CN"/>
        </w:rPr>
        <w:t>.审价决算。</w:t>
      </w:r>
      <w:r>
        <w:rPr>
          <w:rFonts w:hint="default"/>
          <w:lang w:val="en-US" w:eastAsia="zh-CN"/>
        </w:rPr>
        <w:t>每年初，发改部门与供电公司共同委托第三方审计机构，对本年度已完成验收的项目逐个进行决算审计，形成审计意见。审计费用</w:t>
      </w:r>
      <w:r>
        <w:rPr>
          <w:rFonts w:hint="eastAsia"/>
          <w:lang w:val="en-US" w:eastAsia="zh-CN"/>
        </w:rPr>
        <w:t>由国网黄山供电公司支付并</w:t>
      </w:r>
      <w:r>
        <w:rPr>
          <w:rFonts w:hint="default"/>
          <w:lang w:val="en-US" w:eastAsia="zh-CN"/>
        </w:rPr>
        <w:t>纳入其他类电力接入工程“零投资”建设成本。</w:t>
      </w:r>
      <w:r>
        <w:rPr>
          <w:rFonts w:hint="eastAsia"/>
          <w:lang w:val="en-US" w:eastAsia="zh-CN"/>
        </w:rPr>
        <w:t>根据审价决算意见，市发展改革委将尾款据实拨付</w:t>
      </w:r>
      <w:r>
        <w:rPr>
          <w:rFonts w:hint="default"/>
          <w:lang w:val="en-US" w:eastAsia="zh-CN"/>
        </w:rPr>
        <w:t>至供电公司指定账户。</w:t>
      </w:r>
    </w:p>
    <w:p>
      <w:pPr>
        <w:rPr>
          <w:rFonts w:hint="default"/>
          <w:lang w:val="en-US" w:eastAsia="zh-CN"/>
        </w:rPr>
      </w:pPr>
      <w:r>
        <w:rPr>
          <w:rStyle w:val="10"/>
          <w:rFonts w:hint="eastAsia"/>
          <w:lang w:val="en-US" w:eastAsia="zh-CN"/>
        </w:rPr>
        <w:t>8</w:t>
      </w:r>
      <w:r>
        <w:rPr>
          <w:rStyle w:val="10"/>
          <w:rFonts w:hint="default"/>
          <w:lang w:val="en-US" w:eastAsia="zh-CN"/>
        </w:rPr>
        <w:t>.项目变更。</w:t>
      </w:r>
      <w:r>
        <w:rPr>
          <w:rFonts w:hint="default"/>
          <w:lang w:val="en-US" w:eastAsia="zh-CN"/>
        </w:rPr>
        <w:t>项目建设期间，原则上不得变更建设内容和工程造价，确需变更的，须按《黄山市政府投资工程实施阶段全过程造价管理实施办法（修订）》（黄政办〔2022〕3号）履行相关报批程序。</w:t>
      </w:r>
    </w:p>
    <w:p>
      <w:pPr>
        <w:rPr>
          <w:rFonts w:hint="eastAsia"/>
          <w:highlight w:val="none"/>
          <w:lang w:eastAsia="zh-CN"/>
        </w:rPr>
      </w:pPr>
      <w:r>
        <w:rPr>
          <w:rStyle w:val="10"/>
          <w:rFonts w:hint="eastAsia"/>
          <w:lang w:eastAsia="zh-CN"/>
        </w:rPr>
        <w:t>（三）成片开发区域、供电电压等级为35kV及以上的项目、特殊用电需求及其他政府重点工程项目</w:t>
      </w:r>
      <w:r>
        <w:rPr>
          <w:rFonts w:hint="eastAsia"/>
          <w:lang w:eastAsia="zh-CN"/>
        </w:rPr>
        <w:t>，由受益财政属地发展改革部门组织专题研究，报属地政府一事一议明确电力接入工程投资实施主体</w:t>
      </w:r>
      <w:r>
        <w:rPr>
          <w:rFonts w:hint="eastAsia"/>
          <w:highlight w:val="none"/>
          <w:lang w:eastAsia="zh-CN"/>
        </w:rPr>
        <w:t>和费用方案。具体实施流程参照供电电压等级10kV工程项目执行。</w:t>
      </w:r>
    </w:p>
    <w:p>
      <w:pPr>
        <w:rPr>
          <w:rFonts w:hint="eastAsia"/>
          <w:highlight w:val="yellow"/>
          <w:lang w:eastAsia="zh-CN"/>
        </w:rPr>
      </w:pPr>
      <w:r>
        <w:rPr>
          <w:rStyle w:val="10"/>
          <w:rFonts w:hint="eastAsia"/>
          <w:lang w:eastAsia="zh-CN"/>
        </w:rPr>
        <w:t>（四）中心城区储备土地类（含土地征收）“零投资”电力接入工程项目。</w:t>
      </w:r>
      <w:r>
        <w:rPr>
          <w:rFonts w:hint="eastAsia"/>
          <w:highlight w:val="none"/>
          <w:lang w:eastAsia="zh-CN"/>
        </w:rPr>
        <w:t>按照“谁受益、谁投资”原则，市自然资源和规划局（暨市土地储备中心）作为黄山市中心城区市级储备土地项目（含土地征收）“零投资”电力接入工程实施主体，与国网黄山供电公司签订代建协议，逐个委托国网黄山供电公司按工程项目建设相关规定组织实施。具体流程如下：</w:t>
      </w:r>
    </w:p>
    <w:p>
      <w:pPr>
        <w:rPr>
          <w:rFonts w:hint="eastAsia"/>
          <w:highlight w:val="none"/>
          <w:lang w:eastAsia="zh-CN"/>
        </w:rPr>
      </w:pPr>
      <w:r>
        <w:rPr>
          <w:rStyle w:val="10"/>
          <w:rFonts w:hint="eastAsia"/>
          <w:lang w:eastAsia="zh-CN"/>
        </w:rPr>
        <w:t>1.项目准备。</w:t>
      </w:r>
      <w:r>
        <w:rPr>
          <w:rFonts w:hint="eastAsia"/>
          <w:highlight w:val="none"/>
          <w:lang w:eastAsia="zh-CN"/>
        </w:rPr>
        <w:t>当年四季度，市土地储备中心根据下一年度土地供应计划，编制下一年度储备土地项目（含土地征收）电力接入工程“零投资”实施计划，交由国网黄山供电公司进行年度中心城区储备土地类（含土地征收）“零投资”电力接入工程估算，并按规定纳入下一年度政府投资年度计划、土地储备计划任务。</w:t>
      </w:r>
    </w:p>
    <w:p>
      <w:pPr>
        <w:rPr>
          <w:rFonts w:hint="eastAsia"/>
          <w:highlight w:val="none"/>
          <w:lang w:eastAsia="zh-CN"/>
        </w:rPr>
      </w:pPr>
      <w:r>
        <w:rPr>
          <w:rStyle w:val="10"/>
          <w:rFonts w:hint="eastAsia"/>
          <w:lang w:eastAsia="zh-CN"/>
        </w:rPr>
        <w:t>2.项目启动。</w:t>
      </w:r>
      <w:r>
        <w:rPr>
          <w:rFonts w:hint="eastAsia"/>
          <w:highlight w:val="none"/>
          <w:lang w:eastAsia="zh-CN"/>
        </w:rPr>
        <w:t>储备土地出让或划拨前，市土地储备中心及时告知国网黄山供电公司。国网黄山供电公司结合项目落地区块电力接入现状、项目终期用电规模，统筹考虑区域电网规划建设，根据市资规局审查确认的建设路由，出具工程建设方案、图纸和相应概（预）算书等建设资料，并提交给市土地储备中心。</w:t>
      </w:r>
    </w:p>
    <w:p>
      <w:pPr>
        <w:rPr>
          <w:rFonts w:hint="eastAsia"/>
          <w:highlight w:val="none"/>
          <w:lang w:eastAsia="zh-CN"/>
        </w:rPr>
      </w:pPr>
      <w:r>
        <w:rPr>
          <w:rStyle w:val="10"/>
          <w:rFonts w:hint="eastAsia"/>
          <w:lang w:eastAsia="zh-CN"/>
        </w:rPr>
        <w:t>3.审核确认。</w:t>
      </w:r>
      <w:r>
        <w:rPr>
          <w:rFonts w:hint="eastAsia"/>
          <w:highlight w:val="none"/>
          <w:lang w:eastAsia="zh-CN"/>
        </w:rPr>
        <w:t>市土地储备中心收到国网黄山供电公司提交的材料后，由市自然资源和规划局会同市发展和改革委员会、市财政局、市住房和城乡建设局对方案和概（预）算进行审核。根据审核意见确定的项目初审价款，市土地储备中心及时向市财政提交资金使用计划。如项目用电需求、方案等发生较大变更，应重新进行概（预）算审核。</w:t>
      </w:r>
    </w:p>
    <w:p>
      <w:pPr>
        <w:rPr>
          <w:rFonts w:hint="eastAsia"/>
          <w:highlight w:val="none"/>
          <w:lang w:eastAsia="zh-CN"/>
        </w:rPr>
      </w:pPr>
      <w:r>
        <w:rPr>
          <w:rStyle w:val="10"/>
          <w:rFonts w:hint="eastAsia"/>
          <w:lang w:eastAsia="zh-CN"/>
        </w:rPr>
        <w:t>4.项目建设。</w:t>
      </w:r>
      <w:r>
        <w:rPr>
          <w:rFonts w:hint="eastAsia"/>
          <w:highlight w:val="none"/>
          <w:lang w:eastAsia="zh-CN"/>
        </w:rPr>
        <w:t>项目经审核确认后，国网黄山供电公司根据国家、省、市相关规定，组织开展储备土地项目（含土地征收）电力接入工程“零投资”建设，确保电网配套工程建设时序满足储备土地出让或划拨需求。</w:t>
      </w:r>
    </w:p>
    <w:p>
      <w:pPr>
        <w:rPr>
          <w:rFonts w:hint="eastAsia"/>
          <w:highlight w:val="none"/>
          <w:lang w:eastAsia="zh-CN"/>
        </w:rPr>
      </w:pPr>
      <w:r>
        <w:rPr>
          <w:rStyle w:val="10"/>
          <w:rFonts w:hint="eastAsia"/>
          <w:lang w:eastAsia="zh-CN"/>
        </w:rPr>
        <w:t>5.项目验收。</w:t>
      </w:r>
      <w:r>
        <w:rPr>
          <w:rFonts w:hint="eastAsia"/>
          <w:highlight w:val="none"/>
          <w:lang w:eastAsia="zh-CN"/>
        </w:rPr>
        <w:t>工程完工后，国网黄山供电公司在3个工作日内组织有关部门开展工程验收，形成验收意见。</w:t>
      </w:r>
    </w:p>
    <w:p>
      <w:pPr>
        <w:rPr>
          <w:rFonts w:hint="eastAsia"/>
          <w:highlight w:val="none"/>
          <w:lang w:eastAsia="zh-CN"/>
        </w:rPr>
      </w:pPr>
      <w:r>
        <w:rPr>
          <w:rStyle w:val="10"/>
          <w:rFonts w:hint="eastAsia"/>
          <w:lang w:eastAsia="zh-CN"/>
        </w:rPr>
        <w:t>6.决算审计。</w:t>
      </w:r>
      <w:r>
        <w:rPr>
          <w:rFonts w:hint="eastAsia"/>
          <w:highlight w:val="none"/>
          <w:lang w:eastAsia="zh-CN"/>
        </w:rPr>
        <w:t>每年初市土地储备中心与国网黄山供电公司共同选定第三方审计机构，对本年度已完成验收项目逐个进行决算审计，形成审计意见。审计费用纳入储备土地项目（含土地征收）电力接入工程“零投资”建设成本。</w:t>
      </w:r>
    </w:p>
    <w:p>
      <w:pPr>
        <w:rPr>
          <w:rFonts w:hint="eastAsia"/>
          <w:highlight w:val="none"/>
          <w:lang w:eastAsia="zh-CN"/>
        </w:rPr>
      </w:pPr>
      <w:r>
        <w:rPr>
          <w:rStyle w:val="10"/>
          <w:rFonts w:hint="eastAsia"/>
          <w:lang w:eastAsia="zh-CN"/>
        </w:rPr>
        <w:t>7.资金拨付。</w:t>
      </w:r>
      <w:r>
        <w:rPr>
          <w:rFonts w:hint="eastAsia"/>
          <w:highlight w:val="none"/>
          <w:lang w:eastAsia="zh-CN"/>
        </w:rPr>
        <w:t>市土地储备中心根据国网黄山供电公司项目资金申请，与国网黄山供电公司签订代建协议，明确价款支付进度并严格执行。</w:t>
      </w:r>
    </w:p>
    <w:p>
      <w:pPr>
        <w:rPr>
          <w:rFonts w:hint="eastAsia"/>
          <w:highlight w:val="none"/>
          <w:lang w:eastAsia="zh-CN"/>
        </w:rPr>
      </w:pPr>
      <w:r>
        <w:rPr>
          <w:rStyle w:val="10"/>
          <w:rFonts w:hint="eastAsia"/>
          <w:lang w:eastAsia="zh-CN"/>
        </w:rPr>
        <w:t>8.项目变更。</w:t>
      </w:r>
      <w:r>
        <w:rPr>
          <w:rFonts w:hint="eastAsia"/>
          <w:highlight w:val="none"/>
          <w:lang w:eastAsia="zh-CN"/>
        </w:rPr>
        <w:t>项目建设期间，原则上不得变更建设内容和工程造价，确需变更的，须按《黄山市政府投资项目工程变更管理办法》履行相关报批程序。</w:t>
      </w:r>
    </w:p>
    <w:p>
      <w:pPr>
        <w:pStyle w:val="3"/>
        <w:bidi w:val="0"/>
        <w:rPr>
          <w:rFonts w:hint="eastAsia"/>
          <w:lang w:eastAsia="zh-CN"/>
        </w:rPr>
      </w:pPr>
      <w:r>
        <w:rPr>
          <w:rFonts w:hint="eastAsia"/>
          <w:lang w:eastAsia="zh-CN"/>
        </w:rPr>
        <w:t>四、资产处置及运维养护</w:t>
      </w:r>
    </w:p>
    <w:p>
      <w:pPr>
        <w:rPr>
          <w:rFonts w:hint="eastAsia"/>
          <w:highlight w:val="none"/>
          <w:lang w:eastAsia="zh-CN"/>
        </w:rPr>
      </w:pPr>
      <w:r>
        <w:rPr>
          <w:rFonts w:hint="eastAsia"/>
          <w:lang w:eastAsia="zh-CN"/>
        </w:rPr>
        <w:t>“零投资”电力接入工程设施建成后，所有工程项目无偿移交给供电公司，并于竣工验收完成之日由市发展改革委（</w:t>
      </w:r>
      <w:r>
        <w:rPr>
          <w:rFonts w:hint="eastAsia"/>
          <w:lang w:val="en-US" w:eastAsia="zh-CN"/>
        </w:rPr>
        <w:t>10kV工程项目</w:t>
      </w:r>
      <w:r>
        <w:rPr>
          <w:rFonts w:hint="eastAsia"/>
          <w:lang w:eastAsia="zh-CN"/>
        </w:rPr>
        <w:t>）、市自然资源和</w:t>
      </w:r>
      <w:bookmarkStart w:id="0" w:name="_GoBack"/>
      <w:bookmarkEnd w:id="0"/>
      <w:r>
        <w:rPr>
          <w:rFonts w:hint="eastAsia"/>
          <w:lang w:eastAsia="zh-CN"/>
        </w:rPr>
        <w:t>规划局（土地储备类工程项目）与供电公司签订移交协议，工程项目后续</w:t>
      </w:r>
      <w:r>
        <w:rPr>
          <w:rFonts w:hint="eastAsia"/>
          <w:highlight w:val="none"/>
          <w:lang w:eastAsia="zh-CN"/>
        </w:rPr>
        <w:t>质保、</w:t>
      </w:r>
      <w:r>
        <w:rPr>
          <w:rFonts w:hint="eastAsia"/>
          <w:lang w:eastAsia="zh-CN"/>
        </w:rPr>
        <w:t>维修养护工作由供电公司负责。</w:t>
      </w:r>
    </w:p>
    <w:p>
      <w:pPr>
        <w:pStyle w:val="3"/>
        <w:bidi w:val="0"/>
        <w:rPr>
          <w:rFonts w:hint="eastAsia"/>
        </w:rPr>
      </w:pPr>
      <w:r>
        <w:rPr>
          <w:rFonts w:hint="eastAsia"/>
          <w:lang w:eastAsia="zh-CN"/>
        </w:rPr>
        <w:t>五</w:t>
      </w:r>
      <w:r>
        <w:rPr>
          <w:rFonts w:hint="eastAsia"/>
        </w:rPr>
        <w:t>、附则</w:t>
      </w:r>
    </w:p>
    <w:p>
      <w:pPr>
        <w:rPr>
          <w:rFonts w:hint="eastAsia"/>
        </w:rPr>
      </w:pPr>
      <w:r>
        <w:rPr>
          <w:rFonts w:hint="eastAsia"/>
        </w:rPr>
        <w:t>（一）本实施细则自发文之日起执行，试行期一年。试行期满如无异议，则继续执行。若上级出台新文件要求，以上级最新文件为准。</w:t>
      </w:r>
    </w:p>
    <w:p>
      <w:pPr>
        <w:rPr>
          <w:rFonts w:hint="eastAsia"/>
        </w:rPr>
      </w:pPr>
      <w:r>
        <w:rPr>
          <w:rFonts w:hint="eastAsia"/>
        </w:rPr>
        <w:t>（二）各区县、黄山风景区、黄山高新区</w:t>
      </w:r>
      <w:r>
        <w:rPr>
          <w:rFonts w:hint="eastAsia"/>
          <w:lang w:eastAsia="zh-CN"/>
        </w:rPr>
        <w:t>、黄山现代服务业产业园</w:t>
      </w:r>
      <w:r>
        <w:rPr>
          <w:rFonts w:hint="eastAsia"/>
        </w:rPr>
        <w:t>可根据实际情况参照执行，或根据当地实际情况制定实施意见。</w:t>
      </w:r>
    </w:p>
    <w:p>
      <w:pPr>
        <w:rPr>
          <w:rFonts w:hint="eastAsia" w:eastAsia="仿宋_GB2312"/>
          <w:lang w:eastAsia="zh-CN"/>
        </w:rPr>
      </w:pPr>
      <w:r>
        <w:rPr>
          <w:rFonts w:hint="eastAsia"/>
          <w:lang w:eastAsia="zh-CN"/>
        </w:rPr>
        <w:t>（三）本文件由市发展改革委、市自然资源和规划局、国网黄山供电公司按职责分工进行解释。</w:t>
      </w:r>
    </w:p>
    <w:sectPr>
      <w:footerReference r:id="rId6" w:type="default"/>
      <w:pgSz w:w="11906" w:h="16838"/>
      <w:pgMar w:top="1587" w:right="1531" w:bottom="1587" w:left="1531" w:header="851" w:footer="964" w:gutter="0"/>
      <w:pgNumType w:fmt="decimal" w:start="3"/>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imes New Roman)">
    <w:altName w:val="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ind w:left="0" w:leftChars="0" w:firstLine="0" w:firstLineChars="0"/>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Nzg0NzQ2YmE1YTU0ODUyYTk1ZGJkOGM5NWFkZGYifQ=="/>
  </w:docVars>
  <w:rsids>
    <w:rsidRoot w:val="F8D3ACB2"/>
    <w:rsid w:val="08B262DC"/>
    <w:rsid w:val="1B26243A"/>
    <w:rsid w:val="28FF4024"/>
    <w:rsid w:val="2EFBEC2C"/>
    <w:rsid w:val="33FFC680"/>
    <w:rsid w:val="363F59A5"/>
    <w:rsid w:val="3B957BC4"/>
    <w:rsid w:val="3BFF4F11"/>
    <w:rsid w:val="3DFBBBFE"/>
    <w:rsid w:val="3EFEE0EE"/>
    <w:rsid w:val="3FDF3B3A"/>
    <w:rsid w:val="423B9F72"/>
    <w:rsid w:val="447FA7D5"/>
    <w:rsid w:val="4A5F3594"/>
    <w:rsid w:val="542D3651"/>
    <w:rsid w:val="5715A08A"/>
    <w:rsid w:val="5BE69265"/>
    <w:rsid w:val="5EFB20CD"/>
    <w:rsid w:val="5FBE3F68"/>
    <w:rsid w:val="5FEBCB5A"/>
    <w:rsid w:val="67BA1C26"/>
    <w:rsid w:val="6B6F2EC8"/>
    <w:rsid w:val="6D9DB212"/>
    <w:rsid w:val="6E4FB86D"/>
    <w:rsid w:val="6E9F34A3"/>
    <w:rsid w:val="6EE536AC"/>
    <w:rsid w:val="6FEB9F07"/>
    <w:rsid w:val="70FF6438"/>
    <w:rsid w:val="71FBE058"/>
    <w:rsid w:val="733718A9"/>
    <w:rsid w:val="76BF0233"/>
    <w:rsid w:val="77FF1A0B"/>
    <w:rsid w:val="7B46B9B8"/>
    <w:rsid w:val="7BFF1ADA"/>
    <w:rsid w:val="7BFF45D2"/>
    <w:rsid w:val="7C7EB2A8"/>
    <w:rsid w:val="7C9E6EFC"/>
    <w:rsid w:val="7DCA8F35"/>
    <w:rsid w:val="7DE9D627"/>
    <w:rsid w:val="7DF75FB3"/>
    <w:rsid w:val="7EFFF4A9"/>
    <w:rsid w:val="7F1C95D6"/>
    <w:rsid w:val="7F3F1098"/>
    <w:rsid w:val="7FBD4344"/>
    <w:rsid w:val="7FDF9129"/>
    <w:rsid w:val="7FE6FFBE"/>
    <w:rsid w:val="7FF6726C"/>
    <w:rsid w:val="85EB315E"/>
    <w:rsid w:val="936F8368"/>
    <w:rsid w:val="9F7FDE6C"/>
    <w:rsid w:val="AB3A8011"/>
    <w:rsid w:val="AE73ADEC"/>
    <w:rsid w:val="BAFE2B83"/>
    <w:rsid w:val="BBF7582D"/>
    <w:rsid w:val="BCFB41C9"/>
    <w:rsid w:val="BF7C5015"/>
    <w:rsid w:val="BFDE00CD"/>
    <w:rsid w:val="BFF5DB64"/>
    <w:rsid w:val="BFF7D024"/>
    <w:rsid w:val="C2BEB86A"/>
    <w:rsid w:val="C76F91B1"/>
    <w:rsid w:val="CEFBEBC9"/>
    <w:rsid w:val="D3E38BDF"/>
    <w:rsid w:val="DBB74661"/>
    <w:rsid w:val="DBBAFF1E"/>
    <w:rsid w:val="DEF35204"/>
    <w:rsid w:val="DFB7EC7D"/>
    <w:rsid w:val="DFECC1E4"/>
    <w:rsid w:val="E25AED63"/>
    <w:rsid w:val="EC8F09F1"/>
    <w:rsid w:val="ECDAFC73"/>
    <w:rsid w:val="EF4752F2"/>
    <w:rsid w:val="EFFFE790"/>
    <w:rsid w:val="F2CF6172"/>
    <w:rsid w:val="F2FCB859"/>
    <w:rsid w:val="F3EDAE6D"/>
    <w:rsid w:val="F6FFC29B"/>
    <w:rsid w:val="F757D2D7"/>
    <w:rsid w:val="F77702AF"/>
    <w:rsid w:val="F7DE490F"/>
    <w:rsid w:val="F8D3ACB2"/>
    <w:rsid w:val="FB3B7C37"/>
    <w:rsid w:val="FBED8DAF"/>
    <w:rsid w:val="FCDFB359"/>
    <w:rsid w:val="FDFF45FA"/>
    <w:rsid w:val="FE166685"/>
    <w:rsid w:val="FF3F55B9"/>
    <w:rsid w:val="FFB3E761"/>
    <w:rsid w:val="FFBF1913"/>
    <w:rsid w:val="FFBFD88A"/>
    <w:rsid w:val="FFFE8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spacing w:line="620" w:lineRule="exact"/>
      <w:ind w:firstLine="1512"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620" w:lineRule="exact"/>
      <w:ind w:firstLine="0" w:firstLineChars="0"/>
      <w:jc w:val="center"/>
      <w:outlineLvl w:val="0"/>
    </w:pPr>
    <w:rPr>
      <w:rFonts w:eastAsia="方正小标宋_GBK"/>
      <w:kern w:val="44"/>
      <w:sz w:val="44"/>
      <w:szCs w:val="44"/>
    </w:rPr>
  </w:style>
  <w:style w:type="paragraph" w:styleId="3">
    <w:name w:val="heading 2"/>
    <w:basedOn w:val="1"/>
    <w:next w:val="1"/>
    <w:link w:val="11"/>
    <w:unhideWhenUsed/>
    <w:qFormat/>
    <w:uiPriority w:val="0"/>
    <w:pPr>
      <w:keepNext w:val="0"/>
      <w:keepLines w:val="0"/>
      <w:spacing w:beforeLines="0" w:beforeAutospacing="0" w:afterLines="0" w:afterAutospacing="0" w:line="620" w:lineRule="exact"/>
      <w:outlineLvl w:val="1"/>
    </w:pPr>
    <w:rPr>
      <w:rFonts w:ascii="(Times New Roman)" w:hAnsi="(Times New Roman)" w:eastAsia="方正黑体_GBK"/>
    </w:rPr>
  </w:style>
  <w:style w:type="paragraph" w:styleId="4">
    <w:name w:val="heading 3"/>
    <w:basedOn w:val="1"/>
    <w:next w:val="1"/>
    <w:link w:val="10"/>
    <w:unhideWhenUsed/>
    <w:qFormat/>
    <w:uiPriority w:val="0"/>
    <w:pPr>
      <w:keepNext w:val="0"/>
      <w:keepLines w:val="0"/>
      <w:spacing w:beforeLines="0" w:beforeAutospacing="0" w:afterLines="0" w:afterAutospacing="0" w:line="620" w:lineRule="exact"/>
      <w:jc w:val="left"/>
      <w:outlineLvl w:val="2"/>
    </w:pPr>
    <w:rPr>
      <w:rFonts w:eastAsia="楷体_GB2312"/>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rFonts w:ascii="Times New Roman" w:hAnsi="Times New Roman" w:eastAsia="楷体_GB2312" w:cs="Times New Roman"/>
      <w:b/>
      <w:bCs/>
    </w:rPr>
  </w:style>
  <w:style w:type="character" w:customStyle="1" w:styleId="11">
    <w:name w:val="标题 2 Char"/>
    <w:link w:val="3"/>
    <w:qFormat/>
    <w:uiPriority w:val="0"/>
    <w:rPr>
      <w:rFonts w:ascii="(Times New Roman)" w:hAnsi="(Times New Roman)" w:eastAsia="方正黑体_GBK" w:cs="Times New Roman"/>
    </w:rPr>
  </w:style>
  <w:style w:type="paragraph" w:customStyle="1" w:styleId="12">
    <w:name w:val="WPSOffice手动目录 1"/>
    <w:qFormat/>
    <w:uiPriority w:val="0"/>
    <w:pPr>
      <w:ind w:leftChars="0"/>
    </w:pPr>
    <w:rPr>
      <w:rFonts w:ascii="Times New Roman" w:hAnsi="Times New Roman" w:eastAsia="宋体" w:cstheme="minorBidi"/>
      <w:sz w:val="32"/>
      <w:szCs w:val="32"/>
    </w:rPr>
  </w:style>
  <w:style w:type="paragraph" w:customStyle="1" w:styleId="13">
    <w:name w:val="WPSOffice手动目录 2"/>
    <w:qFormat/>
    <w:uiPriority w:val="0"/>
    <w:pPr>
      <w:ind w:leftChars="200"/>
    </w:pPr>
    <w:rPr>
      <w:rFonts w:ascii="Times New Roman" w:hAnsi="Times New Roman" w:eastAsia="宋体" w:cstheme="min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3198</Words>
  <Characters>3299</Characters>
  <Lines>0</Lines>
  <Paragraphs>0</Paragraphs>
  <TotalTime>26</TotalTime>
  <ScaleCrop>false</ScaleCrop>
  <LinksUpToDate>false</LinksUpToDate>
  <CharactersWithSpaces>3303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2023-05-14T08:31:00Z</dcterms:created>
  <dc:creator>greatwall</dc:creator>
  <cp:lastModifiedBy>greatwall</cp:lastModifiedBy>
  <cp:lastPrinted>2023-05-25T19:24:00Z</cp:lastPrinted>
  <dcterms:modified xsi:type="dcterms:W3CDTF">2024-07-19T15:30:45Z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94F54F6C292F45B29B4F31AE492A1D80_12</vt:lpwstr>
  </property>
</Properties>
</file>